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1A30D" w14:textId="77777777"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14:paraId="3409030A" w14:textId="064BA546" w:rsidR="00BF2397" w:rsidRPr="005B77E3" w:rsidRDefault="00B90A65" w:rsidP="005B77E3">
      <w:pPr>
        <w:pStyle w:val="berschrift5"/>
        <w:spacing w:before="120" w:line="240" w:lineRule="auto"/>
        <w:rPr>
          <w:rFonts w:ascii="Georgia" w:hAnsi="Georgia"/>
          <w:color w:val="EA690B"/>
          <w:sz w:val="48"/>
          <w:szCs w:val="48"/>
        </w:rPr>
      </w:pPr>
      <w:r>
        <w:rPr>
          <w:rFonts w:ascii="Georgia" w:hAnsi="Georgia"/>
          <w:color w:val="EA690B"/>
          <w:sz w:val="48"/>
          <w:szCs w:val="48"/>
        </w:rPr>
        <w:t>Bolivien</w:t>
      </w:r>
    </w:p>
    <w:p w14:paraId="4986C695" w14:textId="36E265C0" w:rsidR="00263783" w:rsidRPr="008C39C7" w:rsidRDefault="00B90A65" w:rsidP="00263783">
      <w:pPr>
        <w:widowControl w:val="0"/>
        <w:suppressAutoHyphens/>
        <w:spacing w:after="160"/>
        <w:rPr>
          <w:rFonts w:ascii="Georgia" w:eastAsia="Arial" w:hAnsi="Georgia" w:cs="Arial"/>
          <w:sz w:val="40"/>
          <w:szCs w:val="40"/>
          <w:u w:color="000000"/>
          <w14:textOutline w14:w="12700" w14:cap="flat" w14:cmpd="sng" w14:algn="ctr">
            <w14:noFill/>
            <w14:prstDash w14:val="solid"/>
            <w14:miter w14:lim="400000"/>
          </w14:textOutline>
        </w:rPr>
      </w:pPr>
      <w:r>
        <w:rPr>
          <w:rFonts w:ascii="Georgia" w:hAnsi="Georgia"/>
          <w:b/>
          <w:bCs/>
          <w:sz w:val="40"/>
          <w:szCs w:val="40"/>
          <w:u w:color="000000"/>
          <w14:textOutline w14:w="12700" w14:cap="flat" w14:cmpd="sng" w14:algn="ctr">
            <w14:noFill/>
            <w14:prstDash w14:val="solid"/>
            <w14:miter w14:lim="400000"/>
          </w14:textOutline>
        </w:rPr>
        <w:t>Lithiumabbau bedroht Mensch und Natur</w:t>
      </w:r>
    </w:p>
    <w:p w14:paraId="7DBC9BFD" w14:textId="77777777" w:rsidR="00BF2397" w:rsidRPr="00046922" w:rsidRDefault="00BF2397" w:rsidP="00BF43E7">
      <w:pPr>
        <w:rPr>
          <w:rFonts w:ascii="Georgia" w:hAnsi="Georgia" w:cs="Tahoma"/>
          <w:color w:val="000000"/>
          <w:sz w:val="20"/>
        </w:rPr>
      </w:pPr>
    </w:p>
    <w:p w14:paraId="47B943AD" w14:textId="77777777" w:rsidR="006C323F" w:rsidRPr="00046922" w:rsidRDefault="006C323F" w:rsidP="00BF43E7">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046922" w14:paraId="453D3967" w14:textId="77777777" w:rsidTr="008F5E30">
        <w:trPr>
          <w:trHeight w:val="168"/>
        </w:trPr>
        <w:tc>
          <w:tcPr>
            <w:tcW w:w="1182" w:type="dxa"/>
          </w:tcPr>
          <w:p w14:paraId="29662CF9" w14:textId="77777777" w:rsidR="00BF2397" w:rsidRPr="00046922" w:rsidRDefault="00BF2397" w:rsidP="00046922">
            <w:pPr>
              <w:pStyle w:val="Textkrper2"/>
              <w:tabs>
                <w:tab w:val="right" w:pos="9072"/>
              </w:tabs>
              <w:spacing w:line="264" w:lineRule="auto"/>
              <w:rPr>
                <w:rFonts w:ascii="Georgia" w:hAnsi="Georgia" w:cs="Tahoma"/>
                <w:b/>
                <w:bCs/>
              </w:rPr>
            </w:pPr>
            <w:r w:rsidRPr="00046922">
              <w:rPr>
                <w:rFonts w:ascii="Georgia" w:hAnsi="Georgia" w:cs="Tahoma"/>
                <w:b/>
                <w:bCs/>
              </w:rPr>
              <w:t>Folie 1</w:t>
            </w:r>
          </w:p>
        </w:tc>
        <w:tc>
          <w:tcPr>
            <w:tcW w:w="8271" w:type="dxa"/>
          </w:tcPr>
          <w:p w14:paraId="4FD8203A" w14:textId="1E015896" w:rsidR="00BF2397" w:rsidRPr="0023093B" w:rsidRDefault="0023093B" w:rsidP="00046922">
            <w:pPr>
              <w:spacing w:line="264" w:lineRule="auto"/>
              <w:rPr>
                <w:rFonts w:ascii="Georgia" w:hAnsi="Georgia" w:cs="Georgia"/>
                <w:sz w:val="20"/>
              </w:rPr>
            </w:pPr>
            <w:r>
              <w:rPr>
                <w:rFonts w:ascii="Georgia" w:hAnsi="Georgia" w:cs="Georgia"/>
                <w:sz w:val="20"/>
              </w:rPr>
              <w:t>Titel</w:t>
            </w:r>
          </w:p>
          <w:p w14:paraId="31592DC2" w14:textId="77777777" w:rsidR="009A60C9" w:rsidRPr="0023093B" w:rsidRDefault="009A60C9" w:rsidP="00046922">
            <w:pPr>
              <w:spacing w:line="264" w:lineRule="auto"/>
              <w:rPr>
                <w:rFonts w:ascii="Georgia" w:hAnsi="Georgia" w:cs="Georgia"/>
                <w:sz w:val="20"/>
              </w:rPr>
            </w:pPr>
          </w:p>
        </w:tc>
      </w:tr>
      <w:tr w:rsidR="00BF2397" w:rsidRPr="005527F2" w14:paraId="2C870EDF" w14:textId="77777777" w:rsidTr="008F5E30">
        <w:trPr>
          <w:trHeight w:val="408"/>
        </w:trPr>
        <w:tc>
          <w:tcPr>
            <w:tcW w:w="1182" w:type="dxa"/>
          </w:tcPr>
          <w:p w14:paraId="58CFFAA9" w14:textId="77777777" w:rsidR="00BF2397" w:rsidRPr="005527F2" w:rsidRDefault="00BF2397" w:rsidP="00046922">
            <w:pPr>
              <w:pStyle w:val="Textkrper2"/>
              <w:tabs>
                <w:tab w:val="right" w:pos="9072"/>
              </w:tabs>
              <w:spacing w:line="264" w:lineRule="auto"/>
              <w:rPr>
                <w:rFonts w:ascii="Georgia" w:hAnsi="Georgia" w:cs="Tahoma"/>
              </w:rPr>
            </w:pPr>
            <w:r w:rsidRPr="005527F2">
              <w:rPr>
                <w:rFonts w:ascii="Georgia" w:hAnsi="Georgia" w:cs="Tahoma"/>
                <w:b/>
                <w:bCs/>
              </w:rPr>
              <w:t>Folie 2</w:t>
            </w:r>
          </w:p>
          <w:p w14:paraId="3DD001DB" w14:textId="77777777" w:rsidR="00BF2397" w:rsidRPr="005527F2" w:rsidRDefault="00BF2397" w:rsidP="00046922">
            <w:pPr>
              <w:pStyle w:val="Textkrper2"/>
              <w:tabs>
                <w:tab w:val="right" w:pos="9072"/>
              </w:tabs>
              <w:spacing w:line="264" w:lineRule="auto"/>
              <w:rPr>
                <w:rFonts w:ascii="Georgia" w:hAnsi="Georgia" w:cs="Tahoma"/>
              </w:rPr>
            </w:pPr>
          </w:p>
        </w:tc>
        <w:tc>
          <w:tcPr>
            <w:tcW w:w="8271" w:type="dxa"/>
          </w:tcPr>
          <w:p w14:paraId="54B2A1FA" w14:textId="77777777" w:rsidR="0023093B" w:rsidRPr="005527F2" w:rsidRDefault="0023093B" w:rsidP="0023093B">
            <w:pPr>
              <w:rPr>
                <w:rFonts w:ascii="Georgia" w:hAnsi="Georgia"/>
                <w:sz w:val="20"/>
              </w:rPr>
            </w:pPr>
            <w:r w:rsidRPr="005527F2">
              <w:rPr>
                <w:rFonts w:ascii="Georgia" w:hAnsi="Georgia"/>
                <w:sz w:val="20"/>
              </w:rPr>
              <w:t>Bolivien ist ein Binnenstaat in Südamerika. Er grenzt an Peru, Chile, Argentinien, Paraguay und Brasilien. Die Hauptstadt ist Sucre. Fast die Hälfte der Bevölkerung gehört indigenen Gruppen an. 36 von ihnen sind offiziell anerkannt. Zu den Amtssprachen zählen neben Spanisch auch Quechua, Aimara und Guaraní.</w:t>
            </w:r>
          </w:p>
          <w:p w14:paraId="63FCC62A" w14:textId="77777777" w:rsidR="0023093B" w:rsidRPr="005527F2" w:rsidRDefault="0023093B" w:rsidP="0023093B">
            <w:pPr>
              <w:ind w:firstLine="315"/>
              <w:rPr>
                <w:rFonts w:ascii="Georgia" w:hAnsi="Georgia"/>
                <w:sz w:val="20"/>
              </w:rPr>
            </w:pPr>
            <w:r w:rsidRPr="005527F2">
              <w:rPr>
                <w:rFonts w:ascii="Georgia" w:hAnsi="Georgia"/>
                <w:sz w:val="20"/>
              </w:rPr>
              <w:t>Vor der Eroberung durch Spanien im Jahr 1538 war das Land ein Teil des Inkareichs. Fast drei Jahrhunderte stand Bolivien unter spanischer Herrschaft, bis es 1825 unabhängig wurde. Die erste Verfassung geht auf Simón Bolívar zurück, den Namensgeber des Landes. Nach dem Zweiten Weltkrieg war das Land durch Putschversuche und Unruhen geprägt. Parlaments- und Präsidentschaftswahlen ebneten 1982 den Weg zur Demokratie. Mit dem Sozialisten Evo Morales kam 2006 erstmals ein Präsident indigener Herkunft an die Macht. Nach dessen Sturz 2019 wurde eine Interimsregierung eingesetzt. Die Wahlen im Oktober 2020 gewann der linke Kandidat Luis Arce, der seitdem die Präsidentschaft innehat.</w:t>
            </w:r>
          </w:p>
          <w:p w14:paraId="1AF7B929" w14:textId="594CAA49" w:rsidR="00327B71" w:rsidRPr="005527F2" w:rsidRDefault="00327B71" w:rsidP="000322AC">
            <w:pPr>
              <w:ind w:firstLine="315"/>
              <w:rPr>
                <w:rFonts w:ascii="Georgia" w:hAnsi="Georgia" w:cs="Georgia"/>
                <w:color w:val="000000" w:themeColor="text1"/>
                <w:spacing w:val="-2"/>
                <w:sz w:val="20"/>
              </w:rPr>
            </w:pPr>
          </w:p>
        </w:tc>
      </w:tr>
      <w:tr w:rsidR="00BF2397" w:rsidRPr="005527F2" w14:paraId="18E845A4" w14:textId="77777777" w:rsidTr="008F5E30">
        <w:trPr>
          <w:trHeight w:val="371"/>
        </w:trPr>
        <w:tc>
          <w:tcPr>
            <w:tcW w:w="1182" w:type="dxa"/>
          </w:tcPr>
          <w:p w14:paraId="54524499" w14:textId="77777777" w:rsidR="00BF2397" w:rsidRPr="005527F2" w:rsidRDefault="00BF2397" w:rsidP="00046922">
            <w:pPr>
              <w:pStyle w:val="Textkrper2"/>
              <w:tabs>
                <w:tab w:val="right" w:pos="9072"/>
              </w:tabs>
              <w:spacing w:line="264" w:lineRule="auto"/>
              <w:rPr>
                <w:rFonts w:ascii="Georgia" w:hAnsi="Georgia" w:cs="Tahoma"/>
                <w:b/>
                <w:bCs/>
                <w:color w:val="000000"/>
                <w:highlight w:val="yellow"/>
              </w:rPr>
            </w:pPr>
            <w:r w:rsidRPr="005527F2">
              <w:rPr>
                <w:rFonts w:ascii="Georgia" w:hAnsi="Georgia" w:cs="Tahoma"/>
                <w:b/>
                <w:bCs/>
                <w:color w:val="000000"/>
              </w:rPr>
              <w:t>Folie 3</w:t>
            </w:r>
          </w:p>
        </w:tc>
        <w:tc>
          <w:tcPr>
            <w:tcW w:w="8271" w:type="dxa"/>
          </w:tcPr>
          <w:p w14:paraId="2C38D57F" w14:textId="01E9D7FC" w:rsidR="0085136E" w:rsidRPr="005527F2" w:rsidRDefault="000322AC" w:rsidP="00A84CBE">
            <w:pPr>
              <w:rPr>
                <w:rFonts w:ascii="Georgia" w:hAnsi="Georgia"/>
                <w:sz w:val="20"/>
              </w:rPr>
            </w:pPr>
            <w:r w:rsidRPr="005527F2">
              <w:rPr>
                <w:rFonts w:ascii="Georgia" w:hAnsi="Georgia"/>
                <w:sz w:val="20"/>
              </w:rPr>
              <w:t xml:space="preserve">Bolivien war lange Zeit das ärmste Land Südamerikas. </w:t>
            </w:r>
            <w:r w:rsidR="003703B4">
              <w:rPr>
                <w:rFonts w:ascii="Georgia" w:hAnsi="Georgia"/>
                <w:sz w:val="20"/>
              </w:rPr>
              <w:t xml:space="preserve">Auch wenn die </w:t>
            </w:r>
            <w:r w:rsidR="003703B4" w:rsidRPr="005527F2">
              <w:rPr>
                <w:rFonts w:ascii="Georgia" w:hAnsi="Georgia"/>
                <w:sz w:val="20"/>
              </w:rPr>
              <w:t xml:space="preserve">extreme Armut </w:t>
            </w:r>
            <w:r w:rsidR="003703B4">
              <w:rPr>
                <w:rFonts w:ascii="Georgia" w:hAnsi="Georgia"/>
                <w:sz w:val="20"/>
              </w:rPr>
              <w:t>während</w:t>
            </w:r>
            <w:r w:rsidRPr="005527F2">
              <w:rPr>
                <w:rFonts w:ascii="Georgia" w:hAnsi="Georgia"/>
                <w:sz w:val="20"/>
              </w:rPr>
              <w:t xml:space="preserve"> der Präsidentschaft von Evo Morales </w:t>
            </w:r>
            <w:r w:rsidR="003703B4">
              <w:rPr>
                <w:rFonts w:ascii="Georgia" w:hAnsi="Georgia"/>
                <w:sz w:val="20"/>
              </w:rPr>
              <w:t xml:space="preserve">erheblich reduziert werden </w:t>
            </w:r>
            <w:r w:rsidRPr="005527F2">
              <w:rPr>
                <w:rFonts w:ascii="Georgia" w:hAnsi="Georgia"/>
                <w:sz w:val="20"/>
              </w:rPr>
              <w:t>konnte</w:t>
            </w:r>
            <w:r w:rsidR="003703B4">
              <w:rPr>
                <w:rFonts w:ascii="Georgia" w:hAnsi="Georgia"/>
                <w:sz w:val="20"/>
              </w:rPr>
              <w:t>, sind die Lebensverhältnisse vieler Indigener nach wie vor sehr bescheiden.</w:t>
            </w:r>
          </w:p>
          <w:p w14:paraId="7285FA82" w14:textId="578992DE" w:rsidR="00A84CBE" w:rsidRPr="005527F2" w:rsidRDefault="00A84CBE" w:rsidP="00A84CBE">
            <w:pPr>
              <w:rPr>
                <w:rFonts w:ascii="Georgia" w:hAnsi="Georgia" w:cs="Georgia"/>
                <w:color w:val="000000" w:themeColor="text1"/>
                <w:sz w:val="20"/>
              </w:rPr>
            </w:pPr>
          </w:p>
        </w:tc>
      </w:tr>
      <w:tr w:rsidR="00BF2397" w:rsidRPr="005527F2" w14:paraId="73D79954" w14:textId="77777777" w:rsidTr="008F5E30">
        <w:trPr>
          <w:trHeight w:val="371"/>
        </w:trPr>
        <w:tc>
          <w:tcPr>
            <w:tcW w:w="1182" w:type="dxa"/>
          </w:tcPr>
          <w:p w14:paraId="5B011900" w14:textId="77777777" w:rsidR="00BF2397" w:rsidRPr="005527F2" w:rsidRDefault="00BF2397" w:rsidP="00046922">
            <w:pPr>
              <w:pStyle w:val="Textkrper2"/>
              <w:tabs>
                <w:tab w:val="right" w:pos="9072"/>
              </w:tabs>
              <w:spacing w:line="264" w:lineRule="auto"/>
              <w:rPr>
                <w:rFonts w:ascii="Georgia" w:hAnsi="Georgia" w:cs="Tahoma"/>
                <w:b/>
                <w:bCs/>
                <w:color w:val="000000" w:themeColor="text1"/>
              </w:rPr>
            </w:pPr>
            <w:r w:rsidRPr="005527F2">
              <w:rPr>
                <w:rFonts w:ascii="Georgia" w:hAnsi="Georgia" w:cs="Tahoma"/>
                <w:b/>
                <w:bCs/>
                <w:color w:val="000000" w:themeColor="text1"/>
              </w:rPr>
              <w:t>Folie 4</w:t>
            </w:r>
          </w:p>
          <w:p w14:paraId="21C45429" w14:textId="5B9705A8" w:rsidR="00734439" w:rsidRPr="005527F2" w:rsidRDefault="00734439" w:rsidP="00046922">
            <w:pPr>
              <w:pStyle w:val="Textkrper2"/>
              <w:tabs>
                <w:tab w:val="right" w:pos="9072"/>
              </w:tabs>
              <w:spacing w:line="264" w:lineRule="auto"/>
              <w:rPr>
                <w:rFonts w:ascii="Georgia" w:hAnsi="Georgia" w:cs="Tahoma"/>
                <w:b/>
                <w:bCs/>
                <w:color w:val="000000" w:themeColor="text1"/>
              </w:rPr>
            </w:pPr>
          </w:p>
        </w:tc>
        <w:tc>
          <w:tcPr>
            <w:tcW w:w="8271" w:type="dxa"/>
          </w:tcPr>
          <w:p w14:paraId="53D437EC" w14:textId="375BC367" w:rsidR="00A84CBE" w:rsidRPr="005527F2" w:rsidRDefault="00A84CBE" w:rsidP="00A84CBE">
            <w:pPr>
              <w:rPr>
                <w:rFonts w:ascii="Georgia" w:hAnsi="Georgia"/>
                <w:sz w:val="20"/>
              </w:rPr>
            </w:pPr>
            <w:r w:rsidRPr="005527F2">
              <w:rPr>
                <w:rFonts w:ascii="Georgia" w:hAnsi="Georgia"/>
                <w:sz w:val="20"/>
              </w:rPr>
              <w:t>Das boliviani</w:t>
            </w:r>
            <w:r w:rsidRPr="005527F2">
              <w:rPr>
                <w:rFonts w:ascii="Georgia" w:hAnsi="Georgia"/>
                <w:sz w:val="20"/>
              </w:rPr>
              <w:softHyphen/>
              <w:t>sche Wirtschaftsmodell beruht im Wesentlichen auf dem Export nicht erneuer</w:t>
            </w:r>
            <w:r w:rsidR="00606AF6" w:rsidRPr="005527F2">
              <w:rPr>
                <w:rFonts w:ascii="Georgia" w:hAnsi="Georgia"/>
                <w:sz w:val="20"/>
              </w:rPr>
              <w:softHyphen/>
            </w:r>
            <w:r w:rsidR="003703B4">
              <w:rPr>
                <w:rFonts w:ascii="Georgia" w:hAnsi="Georgia"/>
                <w:sz w:val="20"/>
              </w:rPr>
              <w:t>barer Roh</w:t>
            </w:r>
            <w:r w:rsidR="003703B4">
              <w:rPr>
                <w:rFonts w:ascii="Georgia" w:hAnsi="Georgia"/>
                <w:sz w:val="20"/>
              </w:rPr>
              <w:softHyphen/>
              <w:t>sto</w:t>
            </w:r>
            <w:r w:rsidR="008E01A3">
              <w:rPr>
                <w:rFonts w:ascii="Georgia" w:hAnsi="Georgia"/>
                <w:sz w:val="20"/>
              </w:rPr>
              <w:t>ffe, wie Erdgas, Erdöl, Zinn oder</w:t>
            </w:r>
            <w:r w:rsidR="003703B4">
              <w:rPr>
                <w:rFonts w:ascii="Georgia" w:hAnsi="Georgia"/>
                <w:sz w:val="20"/>
              </w:rPr>
              <w:t xml:space="preserve"> Silber.</w:t>
            </w:r>
            <w:r w:rsidRPr="005527F2">
              <w:rPr>
                <w:rFonts w:ascii="Georgia" w:hAnsi="Georgia"/>
                <w:sz w:val="20"/>
              </w:rPr>
              <w:t xml:space="preserve"> Menschen- und Umweltrechte werden dabei oftmals missachtet.</w:t>
            </w:r>
          </w:p>
          <w:p w14:paraId="6024838D" w14:textId="22ABB490" w:rsidR="000A4C1F" w:rsidRPr="005527F2" w:rsidRDefault="000A4C1F" w:rsidP="00A84CBE">
            <w:pPr>
              <w:spacing w:line="264" w:lineRule="auto"/>
              <w:rPr>
                <w:rFonts w:ascii="Georgia" w:hAnsi="Georgia" w:cs="Arial"/>
                <w:color w:val="000000" w:themeColor="text1"/>
                <w:sz w:val="20"/>
              </w:rPr>
            </w:pPr>
          </w:p>
        </w:tc>
      </w:tr>
      <w:tr w:rsidR="0093602E" w:rsidRPr="005527F2" w14:paraId="3CBF5DB4" w14:textId="77777777" w:rsidTr="001A4EE6">
        <w:trPr>
          <w:trHeight w:val="80"/>
        </w:trPr>
        <w:tc>
          <w:tcPr>
            <w:tcW w:w="1182" w:type="dxa"/>
          </w:tcPr>
          <w:p w14:paraId="33CEE3ED" w14:textId="1D09755C" w:rsidR="0093602E" w:rsidRPr="005527F2" w:rsidRDefault="0093602E" w:rsidP="001A4EE6">
            <w:pPr>
              <w:pStyle w:val="Textkrper2"/>
              <w:tabs>
                <w:tab w:val="right" w:pos="9072"/>
              </w:tabs>
              <w:spacing w:line="264" w:lineRule="auto"/>
              <w:rPr>
                <w:rFonts w:ascii="Georgia" w:hAnsi="Georgia" w:cs="Tahoma"/>
                <w:b/>
                <w:bCs/>
              </w:rPr>
            </w:pPr>
            <w:r w:rsidRPr="005527F2">
              <w:rPr>
                <w:rFonts w:ascii="Georgia" w:hAnsi="Georgia" w:cs="Tahoma"/>
                <w:b/>
                <w:bCs/>
              </w:rPr>
              <w:t>Folie 5</w:t>
            </w:r>
          </w:p>
        </w:tc>
        <w:tc>
          <w:tcPr>
            <w:tcW w:w="8271" w:type="dxa"/>
          </w:tcPr>
          <w:p w14:paraId="224478CA" w14:textId="067D9376" w:rsidR="00A84CBE" w:rsidRPr="005527F2" w:rsidRDefault="008E01A3" w:rsidP="00A84CBE">
            <w:pPr>
              <w:spacing w:line="264" w:lineRule="auto"/>
              <w:rPr>
                <w:rFonts w:ascii="Georgia" w:hAnsi="Georgia"/>
                <w:sz w:val="20"/>
              </w:rPr>
            </w:pPr>
            <w:r>
              <w:rPr>
                <w:rFonts w:ascii="Georgia" w:hAnsi="Georgia"/>
                <w:sz w:val="20"/>
              </w:rPr>
              <w:t>Das Land</w:t>
            </w:r>
            <w:r w:rsidR="003703B4">
              <w:rPr>
                <w:rFonts w:ascii="Georgia" w:hAnsi="Georgia"/>
                <w:sz w:val="20"/>
              </w:rPr>
              <w:t xml:space="preserve"> verfügt auch über die größten Lithiumvorkommen weltweit. </w:t>
            </w:r>
            <w:r w:rsidR="003703B4" w:rsidRPr="003703B4">
              <w:rPr>
                <w:rFonts w:ascii="Georgia" w:hAnsi="Georgia"/>
                <w:sz w:val="20"/>
              </w:rPr>
              <w:t>21 Millionen Tonnen, knapp ein Viertel aller weltweiten Ressourcen, haben sich über Jahrtausende hinweg in der mineralhaltigen Sole gebildet. Wegen seiner hohen Leitfähigkeit gilt Lithium als wichtiger Rohstoff für die Energiewende. Das Leichtmetall bildet die Grundlage für leis</w:t>
            </w:r>
            <w:r w:rsidR="003703B4">
              <w:rPr>
                <w:rFonts w:ascii="Georgia" w:hAnsi="Georgia"/>
                <w:sz w:val="20"/>
              </w:rPr>
              <w:t>tungsstarke Batterien von Elekt</w:t>
            </w:r>
            <w:r w:rsidR="003703B4" w:rsidRPr="003703B4">
              <w:rPr>
                <w:rFonts w:ascii="Georgia" w:hAnsi="Georgia"/>
                <w:sz w:val="20"/>
              </w:rPr>
              <w:t>roautos, Smartphones und Solarstromspeichern.</w:t>
            </w:r>
            <w:r w:rsidR="003703B4">
              <w:rPr>
                <w:rFonts w:ascii="Georgia" w:hAnsi="Georgia"/>
                <w:sz w:val="20"/>
              </w:rPr>
              <w:t xml:space="preserve"> </w:t>
            </w:r>
            <w:r w:rsidR="00A84CBE" w:rsidRPr="005527F2">
              <w:rPr>
                <w:rFonts w:ascii="Georgia" w:hAnsi="Georgia"/>
                <w:sz w:val="20"/>
              </w:rPr>
              <w:t>Diesen Schatz will der Staat nun heben.</w:t>
            </w:r>
          </w:p>
          <w:p w14:paraId="4633653B" w14:textId="77777777" w:rsidR="0093602E" w:rsidRPr="005527F2" w:rsidRDefault="0093602E" w:rsidP="00A84CBE">
            <w:pPr>
              <w:spacing w:line="264" w:lineRule="auto"/>
              <w:rPr>
                <w:rFonts w:ascii="Georgia" w:hAnsi="Georgia" w:cs="Georgia"/>
                <w:color w:val="000000" w:themeColor="text1"/>
                <w:sz w:val="20"/>
              </w:rPr>
            </w:pPr>
          </w:p>
        </w:tc>
      </w:tr>
      <w:tr w:rsidR="00590FAF" w:rsidRPr="005527F2" w14:paraId="666A6CD9" w14:textId="77777777" w:rsidTr="00B77279">
        <w:trPr>
          <w:trHeight w:val="80"/>
        </w:trPr>
        <w:tc>
          <w:tcPr>
            <w:tcW w:w="1182" w:type="dxa"/>
          </w:tcPr>
          <w:p w14:paraId="20433311" w14:textId="36E72624" w:rsidR="00590FAF" w:rsidRPr="005527F2" w:rsidRDefault="0093602E" w:rsidP="00046922">
            <w:pPr>
              <w:pStyle w:val="Textkrper2"/>
              <w:tabs>
                <w:tab w:val="right" w:pos="9072"/>
              </w:tabs>
              <w:spacing w:line="264" w:lineRule="auto"/>
              <w:rPr>
                <w:rFonts w:ascii="Georgia" w:hAnsi="Georgia" w:cs="Tahoma"/>
                <w:b/>
                <w:bCs/>
              </w:rPr>
            </w:pPr>
            <w:r w:rsidRPr="005527F2">
              <w:rPr>
                <w:rFonts w:ascii="Georgia" w:hAnsi="Georgia" w:cs="Tahoma"/>
                <w:b/>
                <w:bCs/>
              </w:rPr>
              <w:t>Folie 6</w:t>
            </w:r>
          </w:p>
        </w:tc>
        <w:tc>
          <w:tcPr>
            <w:tcW w:w="8271" w:type="dxa"/>
          </w:tcPr>
          <w:p w14:paraId="6AC394CF" w14:textId="753C4FEB" w:rsidR="00A84CBE" w:rsidRPr="005527F2" w:rsidRDefault="00A84CBE" w:rsidP="00A84CBE">
            <w:pPr>
              <w:spacing w:line="264" w:lineRule="auto"/>
              <w:rPr>
                <w:rFonts w:ascii="Georgia" w:hAnsi="Georgia"/>
                <w:sz w:val="20"/>
              </w:rPr>
            </w:pPr>
            <w:r w:rsidRPr="005527F2">
              <w:rPr>
                <w:rFonts w:ascii="Georgia" w:hAnsi="Georgia"/>
                <w:sz w:val="20"/>
              </w:rPr>
              <w:t>Doch der Abbau ist auch mit einem hohen Umweltrisiko verbunden. Der hohe Wasserver</w:t>
            </w:r>
            <w:r w:rsidR="005B574C" w:rsidRPr="005527F2">
              <w:rPr>
                <w:rFonts w:ascii="Georgia" w:hAnsi="Georgia"/>
                <w:sz w:val="20"/>
              </w:rPr>
              <w:softHyphen/>
            </w:r>
            <w:r w:rsidRPr="005527F2">
              <w:rPr>
                <w:rFonts w:ascii="Georgia" w:hAnsi="Georgia"/>
                <w:sz w:val="20"/>
              </w:rPr>
              <w:t xml:space="preserve">brauch bei der Förderung könnte die Stabilität des umliegenden Ökosystems gefährden und damit auch die Lebensgrundlage der heimischen Bevölkerung. </w:t>
            </w:r>
          </w:p>
          <w:p w14:paraId="34C0E052" w14:textId="3C00E83A" w:rsidR="00954489" w:rsidRPr="005527F2" w:rsidRDefault="00954489" w:rsidP="00CF477C">
            <w:pPr>
              <w:spacing w:line="264" w:lineRule="auto"/>
              <w:rPr>
                <w:rFonts w:ascii="Georgia" w:hAnsi="Georgia" w:cs="Georgia"/>
                <w:color w:val="000000" w:themeColor="text1"/>
                <w:sz w:val="20"/>
              </w:rPr>
            </w:pPr>
          </w:p>
        </w:tc>
      </w:tr>
      <w:tr w:rsidR="00A84CBE" w:rsidRPr="005527F2" w14:paraId="223DF35F" w14:textId="77777777" w:rsidTr="003233C9">
        <w:trPr>
          <w:trHeight w:val="80"/>
        </w:trPr>
        <w:tc>
          <w:tcPr>
            <w:tcW w:w="1182" w:type="dxa"/>
          </w:tcPr>
          <w:p w14:paraId="28476333" w14:textId="2A2E0439" w:rsidR="00A84CBE" w:rsidRPr="005527F2" w:rsidRDefault="00A84CBE" w:rsidP="00A84CBE">
            <w:pPr>
              <w:pStyle w:val="Textkrper2"/>
              <w:tabs>
                <w:tab w:val="right" w:pos="9072"/>
              </w:tabs>
              <w:spacing w:line="264" w:lineRule="auto"/>
              <w:rPr>
                <w:rFonts w:ascii="Georgia" w:hAnsi="Georgia" w:cs="Tahoma"/>
                <w:b/>
                <w:bCs/>
              </w:rPr>
            </w:pPr>
            <w:r w:rsidRPr="005527F2">
              <w:rPr>
                <w:rFonts w:ascii="Georgia" w:hAnsi="Georgia"/>
              </w:rPr>
              <w:br w:type="page"/>
            </w:r>
            <w:r w:rsidRPr="005527F2">
              <w:rPr>
                <w:rFonts w:ascii="Georgia" w:hAnsi="Georgia" w:cs="Tahoma"/>
                <w:b/>
                <w:bCs/>
              </w:rPr>
              <w:t>Folie 7</w:t>
            </w:r>
          </w:p>
        </w:tc>
        <w:tc>
          <w:tcPr>
            <w:tcW w:w="8271" w:type="dxa"/>
          </w:tcPr>
          <w:p w14:paraId="0A8209FB" w14:textId="77777777" w:rsidR="00A84CBE" w:rsidRPr="005527F2" w:rsidRDefault="00A84CBE" w:rsidP="00A84CBE">
            <w:pPr>
              <w:spacing w:line="264" w:lineRule="auto"/>
              <w:rPr>
                <w:rFonts w:ascii="Georgia" w:hAnsi="Georgia"/>
                <w:sz w:val="20"/>
              </w:rPr>
            </w:pPr>
            <w:r w:rsidRPr="005527F2">
              <w:rPr>
                <w:rFonts w:ascii="Georgia" w:hAnsi="Georgia"/>
                <w:sz w:val="20"/>
              </w:rPr>
              <w:t>Das Dokumentations- und Informationszentrum CEDIB setzt sich für die Rechte der vom Rohstoffabbau betroffenen Menschen ein. Die Mitarbeitenden sammeln Informationen über den geplanten Lithiumabbau und dessen mögliche Folgen in der Region von Uyuni, klären die Bevölkerung vor Ort auf und versetzen sie in die Lage, ihre verbrieften Rechte gegenüber den Behörden einzufordern.</w:t>
            </w:r>
          </w:p>
          <w:p w14:paraId="2950F7C4" w14:textId="3251A947" w:rsidR="00A84CBE" w:rsidRPr="005527F2" w:rsidRDefault="00A84CBE" w:rsidP="00A84CBE">
            <w:pPr>
              <w:spacing w:line="264" w:lineRule="auto"/>
              <w:rPr>
                <w:rFonts w:ascii="Georgia" w:hAnsi="Georgia" w:cs="Arial"/>
                <w:sz w:val="20"/>
              </w:rPr>
            </w:pPr>
          </w:p>
        </w:tc>
      </w:tr>
      <w:tr w:rsidR="00A84CBE" w:rsidRPr="005527F2" w14:paraId="210FF6AC" w14:textId="77777777" w:rsidTr="005527F2">
        <w:trPr>
          <w:trHeight w:val="1994"/>
        </w:trPr>
        <w:tc>
          <w:tcPr>
            <w:tcW w:w="1182" w:type="dxa"/>
          </w:tcPr>
          <w:p w14:paraId="45F17646" w14:textId="048C84F7" w:rsidR="00A84CBE" w:rsidRPr="005527F2" w:rsidRDefault="00A84CBE" w:rsidP="00A84CBE">
            <w:pPr>
              <w:pStyle w:val="Textkrper2"/>
              <w:tabs>
                <w:tab w:val="right" w:pos="9072"/>
              </w:tabs>
              <w:spacing w:line="264" w:lineRule="auto"/>
              <w:rPr>
                <w:rFonts w:ascii="Georgia" w:hAnsi="Georgia" w:cs="Tahoma"/>
                <w:b/>
                <w:bCs/>
                <w:color w:val="000000" w:themeColor="text1"/>
              </w:rPr>
            </w:pPr>
            <w:r w:rsidRPr="005527F2">
              <w:rPr>
                <w:rFonts w:ascii="Georgia" w:hAnsi="Georgia"/>
              </w:rPr>
              <w:br w:type="page"/>
            </w:r>
            <w:r w:rsidRPr="005527F2">
              <w:rPr>
                <w:rFonts w:ascii="Georgia" w:hAnsi="Georgia"/>
                <w:b/>
              </w:rPr>
              <w:t>F</w:t>
            </w:r>
            <w:r w:rsidRPr="005527F2">
              <w:rPr>
                <w:rFonts w:ascii="Georgia" w:hAnsi="Georgia" w:cs="Tahoma"/>
                <w:b/>
                <w:bCs/>
              </w:rPr>
              <w:t>olie 8</w:t>
            </w:r>
          </w:p>
        </w:tc>
        <w:tc>
          <w:tcPr>
            <w:tcW w:w="8271" w:type="dxa"/>
          </w:tcPr>
          <w:p w14:paraId="27BF93E9" w14:textId="045D9029" w:rsidR="005527F2" w:rsidRPr="005527F2" w:rsidRDefault="005527F2" w:rsidP="005527F2">
            <w:pPr>
              <w:spacing w:line="264" w:lineRule="auto"/>
              <w:rPr>
                <w:rFonts w:ascii="Georgia" w:hAnsi="Georgia"/>
                <w:sz w:val="20"/>
              </w:rPr>
            </w:pPr>
            <w:r w:rsidRPr="005527F2">
              <w:rPr>
                <w:rFonts w:ascii="Georgia" w:hAnsi="Georgia"/>
                <w:sz w:val="20"/>
              </w:rPr>
              <w:t xml:space="preserve">Ein Dutzend Männer und Frauen haben sich im Gemeindezentrum von </w:t>
            </w:r>
            <w:proofErr w:type="spellStart"/>
            <w:r w:rsidRPr="005527F2">
              <w:rPr>
                <w:rFonts w:ascii="Georgia" w:hAnsi="Georgia"/>
                <w:sz w:val="20"/>
              </w:rPr>
              <w:t>Julaca</w:t>
            </w:r>
            <w:proofErr w:type="spellEnd"/>
            <w:r w:rsidRPr="005527F2">
              <w:rPr>
                <w:rFonts w:ascii="Georgia" w:hAnsi="Georgia"/>
                <w:sz w:val="20"/>
              </w:rPr>
              <w:t xml:space="preserve"> versammelt. Der Umwelt</w:t>
            </w:r>
            <w:r w:rsidRPr="005527F2">
              <w:rPr>
                <w:rFonts w:ascii="Georgia" w:hAnsi="Georgia"/>
                <w:sz w:val="20"/>
              </w:rPr>
              <w:softHyphen/>
              <w:t>experte Gonzalo Mondaca von CEDIB trägt ihnen die Ergebnisse seiner Studie über die möglichen Folgen des Lithiumabbaus in ihrer Heimat vor. Der Ausblick auf extremen Wassermangel, riesige Müllberge, ungeklärte Abwasser und wenig Geld in den Kommu</w:t>
            </w:r>
            <w:r w:rsidR="00E2202C">
              <w:rPr>
                <w:rFonts w:ascii="Georgia" w:hAnsi="Georgia"/>
                <w:sz w:val="20"/>
              </w:rPr>
              <w:softHyphen/>
            </w:r>
            <w:r w:rsidR="00E2202C">
              <w:rPr>
                <w:rFonts w:ascii="Georgia" w:hAnsi="Georgia"/>
                <w:sz w:val="20"/>
              </w:rPr>
              <w:softHyphen/>
            </w:r>
            <w:r w:rsidRPr="005527F2">
              <w:rPr>
                <w:rFonts w:ascii="Georgia" w:hAnsi="Georgia"/>
                <w:sz w:val="20"/>
              </w:rPr>
              <w:t>nen hängt bleiern im Raum.</w:t>
            </w:r>
          </w:p>
          <w:p w14:paraId="206DE01E" w14:textId="77777777" w:rsidR="005527F2" w:rsidRPr="005527F2" w:rsidRDefault="005527F2" w:rsidP="00A84CBE">
            <w:pPr>
              <w:spacing w:line="264" w:lineRule="auto"/>
              <w:rPr>
                <w:rFonts w:ascii="Georgia" w:hAnsi="Georgia"/>
                <w:sz w:val="20"/>
              </w:rPr>
            </w:pPr>
          </w:p>
          <w:p w14:paraId="492E1142" w14:textId="77777777" w:rsidR="005527F2" w:rsidRPr="005527F2" w:rsidRDefault="005527F2" w:rsidP="00A84CBE">
            <w:pPr>
              <w:spacing w:line="264" w:lineRule="auto"/>
              <w:rPr>
                <w:rFonts w:ascii="Georgia" w:hAnsi="Georgia"/>
                <w:sz w:val="20"/>
              </w:rPr>
            </w:pPr>
          </w:p>
          <w:p w14:paraId="5B532DC6" w14:textId="150A35A5" w:rsidR="008C3535" w:rsidRPr="005527F2" w:rsidRDefault="005527F2" w:rsidP="005527F2">
            <w:pPr>
              <w:spacing w:line="264" w:lineRule="auto"/>
              <w:rPr>
                <w:rFonts w:ascii="Georgia" w:hAnsi="Georgia" w:cs="Arial"/>
                <w:color w:val="000000" w:themeColor="text1"/>
                <w:sz w:val="20"/>
              </w:rPr>
            </w:pPr>
            <w:r w:rsidRPr="005527F2">
              <w:rPr>
                <w:rFonts w:ascii="Georgia" w:hAnsi="Georgia"/>
                <w:sz w:val="20"/>
              </w:rPr>
              <w:t xml:space="preserve"> </w:t>
            </w:r>
          </w:p>
        </w:tc>
      </w:tr>
    </w:tbl>
    <w:p w14:paraId="52792459" w14:textId="77777777" w:rsidR="00606AF6" w:rsidRPr="005527F2" w:rsidRDefault="00606AF6">
      <w:pPr>
        <w:rPr>
          <w:sz w:val="20"/>
        </w:rPr>
      </w:pPr>
      <w:r w:rsidRPr="005527F2">
        <w:rPr>
          <w:sz w:val="20"/>
        </w:rPr>
        <w:br w:type="page"/>
      </w:r>
    </w:p>
    <w:tbl>
      <w:tblPr>
        <w:tblW w:w="0" w:type="auto"/>
        <w:tblCellMar>
          <w:left w:w="70" w:type="dxa"/>
          <w:right w:w="70" w:type="dxa"/>
        </w:tblCellMar>
        <w:tblLook w:val="0000" w:firstRow="0" w:lastRow="0" w:firstColumn="0" w:lastColumn="0" w:noHBand="0" w:noVBand="0"/>
      </w:tblPr>
      <w:tblGrid>
        <w:gridCol w:w="1182"/>
        <w:gridCol w:w="8271"/>
      </w:tblGrid>
      <w:tr w:rsidR="00A84CBE" w:rsidRPr="005527F2" w14:paraId="2A4F0272" w14:textId="77777777" w:rsidTr="008F5E30">
        <w:trPr>
          <w:trHeight w:val="235"/>
        </w:trPr>
        <w:tc>
          <w:tcPr>
            <w:tcW w:w="1182" w:type="dxa"/>
          </w:tcPr>
          <w:p w14:paraId="312214F1" w14:textId="2D027617" w:rsidR="00A84CBE" w:rsidRPr="005527F2" w:rsidRDefault="00A84CBE" w:rsidP="00A84CBE">
            <w:pPr>
              <w:pStyle w:val="Textkrper2"/>
              <w:tabs>
                <w:tab w:val="right" w:pos="9072"/>
              </w:tabs>
              <w:spacing w:line="264" w:lineRule="auto"/>
              <w:rPr>
                <w:rFonts w:ascii="Georgia" w:hAnsi="Georgia" w:cs="Tahoma"/>
                <w:b/>
                <w:bCs/>
                <w:color w:val="000000" w:themeColor="text1"/>
              </w:rPr>
            </w:pPr>
            <w:r w:rsidRPr="005527F2">
              <w:rPr>
                <w:rFonts w:ascii="Georgia" w:hAnsi="Georgia"/>
              </w:rPr>
              <w:lastRenderedPageBreak/>
              <w:br w:type="page"/>
            </w:r>
            <w:r w:rsidRPr="005527F2">
              <w:rPr>
                <w:rFonts w:ascii="Georgia" w:hAnsi="Georgia" w:cs="Tahoma"/>
                <w:b/>
                <w:bCs/>
              </w:rPr>
              <w:t>Folie 9</w:t>
            </w:r>
          </w:p>
        </w:tc>
        <w:tc>
          <w:tcPr>
            <w:tcW w:w="8271" w:type="dxa"/>
          </w:tcPr>
          <w:p w14:paraId="5EB682A4" w14:textId="28723D48" w:rsidR="005527F2" w:rsidRPr="005527F2" w:rsidRDefault="005527F2" w:rsidP="005527F2">
            <w:pPr>
              <w:rPr>
                <w:rFonts w:ascii="Georgia" w:hAnsi="Georgia"/>
                <w:sz w:val="20"/>
              </w:rPr>
            </w:pPr>
            <w:r w:rsidRPr="005527F2">
              <w:rPr>
                <w:rFonts w:ascii="Georgia" w:hAnsi="Georgia"/>
                <w:sz w:val="20"/>
              </w:rPr>
              <w:t xml:space="preserve">„Uns läuft die Zeit davon“, ruft Edson </w:t>
            </w:r>
            <w:proofErr w:type="spellStart"/>
            <w:r w:rsidRPr="005527F2">
              <w:rPr>
                <w:rFonts w:ascii="Georgia" w:hAnsi="Georgia"/>
                <w:sz w:val="20"/>
              </w:rPr>
              <w:t>Muraña</w:t>
            </w:r>
            <w:proofErr w:type="spellEnd"/>
            <w:r w:rsidRPr="005527F2">
              <w:rPr>
                <w:rFonts w:ascii="Georgia" w:hAnsi="Georgia"/>
                <w:sz w:val="20"/>
              </w:rPr>
              <w:t>, der Repräsentant der indigenen Gemeinden rund um den Salar de Uyuni. „Es ist Zeit, dass wir unsere Stimme erheben. Dies ist unser Land!“ Ein Raunen geht durch die Stuhlreihen. Köpfe nicken, die lokale</w:t>
            </w:r>
            <w:r>
              <w:rPr>
                <w:rFonts w:ascii="Georgia" w:hAnsi="Georgia"/>
                <w:sz w:val="20"/>
              </w:rPr>
              <w:t xml:space="preserve"> </w:t>
            </w:r>
            <w:proofErr w:type="spellStart"/>
            <w:r w:rsidRPr="005527F2">
              <w:rPr>
                <w:rFonts w:ascii="Georgia" w:hAnsi="Georgia"/>
                <w:sz w:val="20"/>
              </w:rPr>
              <w:t>Indigenenvertrete</w:t>
            </w:r>
            <w:r>
              <w:rPr>
                <w:rFonts w:ascii="Georgia" w:hAnsi="Georgia"/>
                <w:sz w:val="20"/>
              </w:rPr>
              <w:softHyphen/>
            </w:r>
            <w:r w:rsidR="00665A29">
              <w:rPr>
                <w:rFonts w:ascii="Georgia" w:hAnsi="Georgia"/>
                <w:sz w:val="20"/>
              </w:rPr>
              <w:t>rin</w:t>
            </w:r>
            <w:proofErr w:type="spellEnd"/>
            <w:r w:rsidR="00665A29">
              <w:rPr>
                <w:rFonts w:ascii="Georgia" w:hAnsi="Georgia"/>
                <w:sz w:val="20"/>
              </w:rPr>
              <w:t xml:space="preserve"> steht </w:t>
            </w:r>
            <w:r w:rsidRPr="005527F2">
              <w:rPr>
                <w:rFonts w:ascii="Georgia" w:hAnsi="Georgia"/>
                <w:sz w:val="20"/>
              </w:rPr>
              <w:t>auf und erklärt erhobenen Hauptes: „Wir sind dabei!“</w:t>
            </w:r>
          </w:p>
          <w:p w14:paraId="669CD973" w14:textId="3E2C2783" w:rsidR="008C3535" w:rsidRPr="005527F2" w:rsidRDefault="008C3535" w:rsidP="005527F2">
            <w:pPr>
              <w:rPr>
                <w:rFonts w:ascii="Georgia" w:hAnsi="Georgia"/>
                <w:color w:val="000000" w:themeColor="text1"/>
                <w:sz w:val="20"/>
              </w:rPr>
            </w:pPr>
          </w:p>
        </w:tc>
      </w:tr>
      <w:tr w:rsidR="00A84CBE" w:rsidRPr="005527F2" w14:paraId="2F25F8AC" w14:textId="77777777" w:rsidTr="008F5E30">
        <w:trPr>
          <w:trHeight w:val="359"/>
        </w:trPr>
        <w:tc>
          <w:tcPr>
            <w:tcW w:w="1182" w:type="dxa"/>
          </w:tcPr>
          <w:p w14:paraId="4A712D81" w14:textId="6833ABF8" w:rsidR="00A84CBE" w:rsidRPr="005527F2" w:rsidRDefault="00A84CBE" w:rsidP="00A84CBE">
            <w:pPr>
              <w:pStyle w:val="Textkrper2"/>
              <w:tabs>
                <w:tab w:val="right" w:pos="9072"/>
              </w:tabs>
              <w:spacing w:line="264" w:lineRule="auto"/>
              <w:rPr>
                <w:rFonts w:ascii="Georgia" w:hAnsi="Georgia" w:cs="Tahoma"/>
                <w:b/>
                <w:bCs/>
              </w:rPr>
            </w:pPr>
            <w:r w:rsidRPr="005527F2">
              <w:rPr>
                <w:rFonts w:ascii="Georgia" w:hAnsi="Georgia"/>
              </w:rPr>
              <w:br w:type="page"/>
            </w:r>
            <w:r w:rsidRPr="005527F2">
              <w:rPr>
                <w:rFonts w:ascii="Georgia" w:hAnsi="Georgia" w:cs="Tahoma"/>
                <w:b/>
                <w:bCs/>
              </w:rPr>
              <w:t>Folie 10</w:t>
            </w:r>
          </w:p>
        </w:tc>
        <w:tc>
          <w:tcPr>
            <w:tcW w:w="8271" w:type="dxa"/>
          </w:tcPr>
          <w:p w14:paraId="7E492E36" w14:textId="77777777" w:rsidR="00A84CBE" w:rsidRPr="005527F2" w:rsidRDefault="008C3535" w:rsidP="00A84CBE">
            <w:pPr>
              <w:spacing w:line="264" w:lineRule="auto"/>
              <w:rPr>
                <w:rFonts w:ascii="Georgia" w:hAnsi="Georgia"/>
                <w:sz w:val="20"/>
              </w:rPr>
            </w:pPr>
            <w:r w:rsidRPr="005527F2">
              <w:rPr>
                <w:rFonts w:ascii="Georgia" w:hAnsi="Georgia"/>
                <w:sz w:val="20"/>
              </w:rPr>
              <w:t xml:space="preserve">Das kleine Dorf </w:t>
            </w:r>
            <w:proofErr w:type="spellStart"/>
            <w:r w:rsidRPr="005527F2">
              <w:rPr>
                <w:rFonts w:ascii="Georgia" w:hAnsi="Georgia"/>
                <w:sz w:val="20"/>
              </w:rPr>
              <w:t>Julaca</w:t>
            </w:r>
            <w:proofErr w:type="spellEnd"/>
            <w:r w:rsidRPr="005527F2">
              <w:rPr>
                <w:rFonts w:ascii="Georgia" w:hAnsi="Georgia"/>
                <w:sz w:val="20"/>
              </w:rPr>
              <w:t xml:space="preserve"> liegt auf einer Halbinsel im Salar de Uyuni. Der größte Salzsee der Erde umfasst knapp 11.000 Quadratkilometer. Die schier endlose weiße Fläche ist mehr als vier Mal so groß wie das Saarland und erstreckt sich auf einer Höhe von 3.653 Metern zwischen den majestätischen Gipfeln der Anden.</w:t>
            </w:r>
          </w:p>
          <w:p w14:paraId="520F470F" w14:textId="10179248" w:rsidR="008C3535" w:rsidRPr="005527F2" w:rsidRDefault="008C3535" w:rsidP="00A84CBE">
            <w:pPr>
              <w:spacing w:line="264" w:lineRule="auto"/>
              <w:rPr>
                <w:rFonts w:ascii="Georgia" w:hAnsi="Georgia"/>
                <w:sz w:val="20"/>
                <w:u w:color="000000"/>
                <w14:textOutline w14:w="12700" w14:cap="flat" w14:cmpd="sng" w14:algn="ctr">
                  <w14:noFill/>
                  <w14:prstDash w14:val="solid"/>
                  <w14:miter w14:lim="400000"/>
                </w14:textOutline>
              </w:rPr>
            </w:pPr>
          </w:p>
        </w:tc>
      </w:tr>
      <w:tr w:rsidR="00A84CBE" w:rsidRPr="005527F2" w14:paraId="3327A7D5" w14:textId="77777777" w:rsidTr="008F5E30">
        <w:trPr>
          <w:trHeight w:val="157"/>
        </w:trPr>
        <w:tc>
          <w:tcPr>
            <w:tcW w:w="1182" w:type="dxa"/>
          </w:tcPr>
          <w:p w14:paraId="3BD9189E" w14:textId="23CDCB5D" w:rsidR="00A84CBE" w:rsidRPr="005527F2" w:rsidRDefault="00A84CBE" w:rsidP="00A84CBE">
            <w:pPr>
              <w:pStyle w:val="Textkrper2"/>
              <w:tabs>
                <w:tab w:val="right" w:pos="9072"/>
              </w:tabs>
              <w:spacing w:line="264" w:lineRule="auto"/>
              <w:rPr>
                <w:rFonts w:ascii="Georgia" w:hAnsi="Georgia" w:cs="Tahoma"/>
                <w:b/>
                <w:bCs/>
              </w:rPr>
            </w:pPr>
            <w:r w:rsidRPr="005527F2">
              <w:rPr>
                <w:rFonts w:ascii="Georgia" w:hAnsi="Georgia" w:cs="Tahoma"/>
                <w:b/>
                <w:bCs/>
              </w:rPr>
              <w:t>Folie 11</w:t>
            </w:r>
          </w:p>
        </w:tc>
        <w:tc>
          <w:tcPr>
            <w:tcW w:w="8271" w:type="dxa"/>
          </w:tcPr>
          <w:p w14:paraId="01A502CC" w14:textId="77777777" w:rsidR="00A84CBE" w:rsidRPr="005527F2" w:rsidRDefault="008C3535" w:rsidP="00A84CBE">
            <w:pPr>
              <w:spacing w:line="264" w:lineRule="auto"/>
              <w:rPr>
                <w:rFonts w:ascii="Georgia" w:hAnsi="Georgia"/>
                <w:sz w:val="20"/>
              </w:rPr>
            </w:pPr>
            <w:r w:rsidRPr="005527F2">
              <w:rPr>
                <w:rFonts w:ascii="Georgia" w:hAnsi="Georgia"/>
                <w:sz w:val="20"/>
              </w:rPr>
              <w:t xml:space="preserve">Seltene Spezies wie Flamingos, Adler oder </w:t>
            </w:r>
            <w:proofErr w:type="spellStart"/>
            <w:r w:rsidRPr="005527F2">
              <w:rPr>
                <w:rFonts w:ascii="Georgia" w:hAnsi="Georgia"/>
                <w:sz w:val="20"/>
              </w:rPr>
              <w:t>Vicuñas</w:t>
            </w:r>
            <w:proofErr w:type="spellEnd"/>
            <w:r w:rsidRPr="005527F2">
              <w:rPr>
                <w:rFonts w:ascii="Georgia" w:hAnsi="Georgia"/>
                <w:sz w:val="20"/>
              </w:rPr>
              <w:t xml:space="preserve"> – wilde Verwandte der Lamas – leben in dem einzigartigen Ökosystem. Meterhohe Kakteen, Heilkräuter und Hochmoore bilden die abwechslungsreiche Flora der umgebenden Berglandschaft.</w:t>
            </w:r>
          </w:p>
          <w:p w14:paraId="0F405C75" w14:textId="4E5B09AB" w:rsidR="008C3535" w:rsidRPr="005527F2" w:rsidRDefault="008C3535" w:rsidP="00A84CBE">
            <w:pPr>
              <w:spacing w:line="264" w:lineRule="auto"/>
              <w:rPr>
                <w:rFonts w:ascii="Georgia" w:hAnsi="Georgia" w:cs="Georgia"/>
                <w:color w:val="000000" w:themeColor="text1"/>
                <w:sz w:val="20"/>
              </w:rPr>
            </w:pPr>
          </w:p>
        </w:tc>
      </w:tr>
      <w:tr w:rsidR="00A84CBE" w:rsidRPr="00046922" w14:paraId="19B2F32F" w14:textId="77777777" w:rsidTr="008F5E30">
        <w:trPr>
          <w:trHeight w:val="80"/>
        </w:trPr>
        <w:tc>
          <w:tcPr>
            <w:tcW w:w="1182" w:type="dxa"/>
          </w:tcPr>
          <w:p w14:paraId="341D97F2" w14:textId="6D2D08A2" w:rsidR="00A84CBE" w:rsidRPr="00606AF6" w:rsidRDefault="00A84CBE" w:rsidP="00A84CBE">
            <w:pPr>
              <w:pStyle w:val="Textkrper2"/>
              <w:tabs>
                <w:tab w:val="right" w:pos="9072"/>
              </w:tabs>
              <w:spacing w:line="264" w:lineRule="auto"/>
              <w:rPr>
                <w:rFonts w:ascii="Georgia" w:hAnsi="Georgia" w:cs="Tahoma"/>
                <w:b/>
                <w:bCs/>
              </w:rPr>
            </w:pPr>
            <w:r w:rsidRPr="00606AF6">
              <w:rPr>
                <w:rFonts w:ascii="Georgia" w:hAnsi="Georgia"/>
              </w:rPr>
              <w:br w:type="page"/>
            </w:r>
            <w:r w:rsidRPr="00606AF6">
              <w:rPr>
                <w:rFonts w:ascii="Georgia" w:hAnsi="Georgia" w:cs="Tahoma"/>
                <w:b/>
                <w:bCs/>
              </w:rPr>
              <w:t>Folie 12</w:t>
            </w:r>
          </w:p>
        </w:tc>
        <w:tc>
          <w:tcPr>
            <w:tcW w:w="8271" w:type="dxa"/>
          </w:tcPr>
          <w:p w14:paraId="1DFB680B" w14:textId="77777777" w:rsidR="00A84CBE" w:rsidRPr="00606AF6" w:rsidRDefault="008C3535" w:rsidP="00A84CBE">
            <w:pPr>
              <w:spacing w:line="264" w:lineRule="auto"/>
              <w:rPr>
                <w:rFonts w:ascii="Georgia" w:hAnsi="Georgia"/>
                <w:sz w:val="20"/>
              </w:rPr>
            </w:pPr>
            <w:r w:rsidRPr="00606AF6">
              <w:rPr>
                <w:rFonts w:ascii="Georgia" w:hAnsi="Georgia"/>
                <w:sz w:val="20"/>
              </w:rPr>
              <w:t xml:space="preserve">Die Menschen hier leben seit Jahrhunderten vom </w:t>
            </w:r>
            <w:proofErr w:type="spellStart"/>
            <w:r w:rsidRPr="00606AF6">
              <w:rPr>
                <w:rFonts w:ascii="Georgia" w:hAnsi="Georgia"/>
                <w:sz w:val="20"/>
              </w:rPr>
              <w:t>Quinoaanbau</w:t>
            </w:r>
            <w:proofErr w:type="spellEnd"/>
            <w:r w:rsidRPr="00606AF6">
              <w:rPr>
                <w:rFonts w:ascii="Georgia" w:hAnsi="Georgia"/>
                <w:sz w:val="20"/>
              </w:rPr>
              <w:t xml:space="preserve">, der </w:t>
            </w:r>
            <w:proofErr w:type="spellStart"/>
            <w:r w:rsidRPr="00606AF6">
              <w:rPr>
                <w:rFonts w:ascii="Georgia" w:hAnsi="Georgia"/>
                <w:sz w:val="20"/>
              </w:rPr>
              <w:t>Lamazucht</w:t>
            </w:r>
            <w:proofErr w:type="spellEnd"/>
            <w:r w:rsidRPr="00606AF6">
              <w:rPr>
                <w:rFonts w:ascii="Georgia" w:hAnsi="Georgia"/>
                <w:sz w:val="20"/>
              </w:rPr>
              <w:t xml:space="preserve"> und dem Salzabbau. Inzwischen ist auch der Tourismus eine wichtige Einkommensquelle. </w:t>
            </w:r>
          </w:p>
          <w:p w14:paraId="3208E12B" w14:textId="4F12AF65" w:rsidR="008C3535" w:rsidRPr="00606AF6" w:rsidRDefault="008C3535" w:rsidP="00A84CBE">
            <w:pPr>
              <w:spacing w:line="264" w:lineRule="auto"/>
              <w:rPr>
                <w:rFonts w:ascii="Georgia" w:hAnsi="Georgia"/>
                <w:sz w:val="20"/>
              </w:rPr>
            </w:pPr>
          </w:p>
        </w:tc>
      </w:tr>
      <w:tr w:rsidR="00A84CBE" w:rsidRPr="00510B8E" w14:paraId="2ED4D7FC" w14:textId="77777777" w:rsidTr="008F5E30">
        <w:trPr>
          <w:trHeight w:val="80"/>
        </w:trPr>
        <w:tc>
          <w:tcPr>
            <w:tcW w:w="1182" w:type="dxa"/>
          </w:tcPr>
          <w:p w14:paraId="6D664A96" w14:textId="4DC0AE01" w:rsidR="00A84CBE" w:rsidRPr="00606AF6" w:rsidRDefault="00A84CBE" w:rsidP="00A84CBE">
            <w:pPr>
              <w:pStyle w:val="Textkrper2"/>
              <w:tabs>
                <w:tab w:val="right" w:pos="9072"/>
              </w:tabs>
              <w:spacing w:line="264" w:lineRule="auto"/>
              <w:rPr>
                <w:rFonts w:ascii="Georgia" w:hAnsi="Georgia" w:cs="Tahoma"/>
                <w:b/>
                <w:bCs/>
              </w:rPr>
            </w:pPr>
            <w:r w:rsidRPr="00606AF6">
              <w:rPr>
                <w:rFonts w:ascii="Georgia" w:hAnsi="Georgia"/>
              </w:rPr>
              <w:br w:type="page"/>
            </w:r>
            <w:r w:rsidRPr="00606AF6">
              <w:rPr>
                <w:rFonts w:ascii="Georgia" w:hAnsi="Georgia" w:cs="Tahoma"/>
                <w:b/>
                <w:bCs/>
              </w:rPr>
              <w:t>Folie 13</w:t>
            </w:r>
          </w:p>
        </w:tc>
        <w:tc>
          <w:tcPr>
            <w:tcW w:w="8271" w:type="dxa"/>
          </w:tcPr>
          <w:p w14:paraId="378BC9D9" w14:textId="147026F3" w:rsidR="005B574C" w:rsidRPr="00606AF6" w:rsidRDefault="008C3535" w:rsidP="005B574C">
            <w:pPr>
              <w:autoSpaceDE w:val="0"/>
              <w:autoSpaceDN w:val="0"/>
              <w:adjustRightInd w:val="0"/>
              <w:spacing w:line="264" w:lineRule="auto"/>
              <w:rPr>
                <w:rFonts w:ascii="Georgia" w:hAnsi="Georgia"/>
                <w:sz w:val="20"/>
              </w:rPr>
            </w:pPr>
            <w:r w:rsidRPr="00606AF6">
              <w:rPr>
                <w:rFonts w:ascii="Georgia" w:hAnsi="Georgia"/>
                <w:sz w:val="20"/>
              </w:rPr>
              <w:t xml:space="preserve">Doch </w:t>
            </w:r>
            <w:r w:rsidR="005B574C" w:rsidRPr="00606AF6">
              <w:rPr>
                <w:rFonts w:ascii="Georgia" w:hAnsi="Georgia"/>
                <w:sz w:val="20"/>
              </w:rPr>
              <w:t xml:space="preserve">dieser Lebensweise droht das Aus. Denn die Regierung hat andere Pläne. </w:t>
            </w:r>
            <w:r w:rsidR="008E01A3">
              <w:rPr>
                <w:rFonts w:ascii="Georgia" w:hAnsi="Georgia"/>
                <w:sz w:val="20"/>
              </w:rPr>
              <w:t>Sie will</w:t>
            </w:r>
            <w:r w:rsidR="005B574C" w:rsidRPr="00606AF6">
              <w:rPr>
                <w:rFonts w:ascii="Georgia" w:hAnsi="Georgia"/>
                <w:sz w:val="20"/>
              </w:rPr>
              <w:t xml:space="preserve"> das unter der Salzkruste liegende Lithium fördern, um den Rohstoff im eigenen Land zu verar</w:t>
            </w:r>
            <w:r w:rsidR="00E2202C">
              <w:rPr>
                <w:rFonts w:ascii="Georgia" w:hAnsi="Georgia"/>
                <w:sz w:val="20"/>
              </w:rPr>
              <w:softHyphen/>
            </w:r>
            <w:r w:rsidR="005B574C" w:rsidRPr="00606AF6">
              <w:rPr>
                <w:rFonts w:ascii="Georgia" w:hAnsi="Georgia"/>
                <w:sz w:val="20"/>
              </w:rPr>
              <w:t>beiten und so die Armut zu bekämpfen.</w:t>
            </w:r>
          </w:p>
          <w:p w14:paraId="5ABA0EC1" w14:textId="56706282" w:rsidR="008C3535" w:rsidRPr="00606AF6" w:rsidRDefault="008C3535" w:rsidP="005B574C">
            <w:pPr>
              <w:autoSpaceDE w:val="0"/>
              <w:autoSpaceDN w:val="0"/>
              <w:adjustRightInd w:val="0"/>
              <w:spacing w:line="264" w:lineRule="auto"/>
              <w:rPr>
                <w:rFonts w:ascii="Georgia" w:hAnsi="Georgia" w:cs="Georgia"/>
                <w:sz w:val="20"/>
              </w:rPr>
            </w:pPr>
          </w:p>
        </w:tc>
      </w:tr>
      <w:tr w:rsidR="00A84CBE" w:rsidRPr="00510B8E" w14:paraId="46753504" w14:textId="77777777" w:rsidTr="001A4EE6">
        <w:trPr>
          <w:trHeight w:val="80"/>
        </w:trPr>
        <w:tc>
          <w:tcPr>
            <w:tcW w:w="1182" w:type="dxa"/>
          </w:tcPr>
          <w:p w14:paraId="1EDC6F37" w14:textId="77777777" w:rsidR="00A84CBE" w:rsidRPr="00606AF6" w:rsidRDefault="00A84CBE" w:rsidP="00A84CBE">
            <w:pPr>
              <w:pStyle w:val="Textkrper2"/>
              <w:tabs>
                <w:tab w:val="right" w:pos="9072"/>
              </w:tabs>
              <w:spacing w:line="264" w:lineRule="auto"/>
              <w:rPr>
                <w:rFonts w:ascii="Georgia" w:hAnsi="Georgia" w:cs="Tahoma"/>
                <w:b/>
                <w:bCs/>
              </w:rPr>
            </w:pPr>
            <w:r w:rsidRPr="00606AF6">
              <w:rPr>
                <w:rFonts w:ascii="Georgia" w:hAnsi="Georgia"/>
              </w:rPr>
              <w:br w:type="page"/>
            </w:r>
            <w:r w:rsidRPr="00606AF6">
              <w:rPr>
                <w:rFonts w:ascii="Georgia" w:hAnsi="Georgia" w:cs="Tahoma"/>
                <w:b/>
                <w:bCs/>
              </w:rPr>
              <w:t>Folie 14</w:t>
            </w:r>
          </w:p>
        </w:tc>
        <w:tc>
          <w:tcPr>
            <w:tcW w:w="8271" w:type="dxa"/>
          </w:tcPr>
          <w:p w14:paraId="42328734" w14:textId="695366D0" w:rsidR="002D6233" w:rsidRPr="00606AF6" w:rsidRDefault="00665A29" w:rsidP="002D6233">
            <w:pPr>
              <w:spacing w:line="264" w:lineRule="auto"/>
              <w:rPr>
                <w:rFonts w:ascii="Georgia" w:hAnsi="Georgia"/>
                <w:sz w:val="20"/>
              </w:rPr>
            </w:pPr>
            <w:r>
              <w:rPr>
                <w:rFonts w:ascii="Georgia" w:hAnsi="Georgia"/>
                <w:sz w:val="20"/>
              </w:rPr>
              <w:t xml:space="preserve">In </w:t>
            </w:r>
            <w:proofErr w:type="spellStart"/>
            <w:r>
              <w:rPr>
                <w:rFonts w:ascii="Georgia" w:hAnsi="Georgia"/>
                <w:sz w:val="20"/>
              </w:rPr>
              <w:t>Llipi</w:t>
            </w:r>
            <w:proofErr w:type="spellEnd"/>
            <w:r>
              <w:rPr>
                <w:rFonts w:ascii="Georgia" w:hAnsi="Georgia"/>
                <w:sz w:val="20"/>
              </w:rPr>
              <w:t xml:space="preserve"> gibt es eine</w:t>
            </w:r>
            <w:r w:rsidR="002D6233" w:rsidRPr="00606AF6">
              <w:rPr>
                <w:rFonts w:ascii="Georgia" w:hAnsi="Georgia"/>
                <w:sz w:val="20"/>
              </w:rPr>
              <w:t xml:space="preserve"> Pilotfabr</w:t>
            </w:r>
            <w:r>
              <w:rPr>
                <w:rFonts w:ascii="Georgia" w:hAnsi="Georgia"/>
                <w:sz w:val="20"/>
              </w:rPr>
              <w:t xml:space="preserve">ik für Lithiumkarbonat mit </w:t>
            </w:r>
            <w:r w:rsidR="002D6233" w:rsidRPr="00606AF6">
              <w:rPr>
                <w:rFonts w:ascii="Georgia" w:hAnsi="Georgia"/>
                <w:sz w:val="20"/>
              </w:rPr>
              <w:t>45 Hektar großen Verdunstungs</w:t>
            </w:r>
            <w:r>
              <w:rPr>
                <w:rFonts w:ascii="Georgia" w:hAnsi="Georgia"/>
                <w:sz w:val="20"/>
              </w:rPr>
              <w:t>-</w:t>
            </w:r>
            <w:r w:rsidR="002D6233" w:rsidRPr="00606AF6">
              <w:rPr>
                <w:rFonts w:ascii="Georgia" w:hAnsi="Georgia"/>
                <w:sz w:val="20"/>
              </w:rPr>
              <w:t xml:space="preserve">becken. „Das Pilotprojekt läuft jetzt bereits seit </w:t>
            </w:r>
            <w:r w:rsidR="008E01A3">
              <w:rPr>
                <w:rFonts w:ascii="Georgia" w:hAnsi="Georgia"/>
                <w:sz w:val="20"/>
              </w:rPr>
              <w:t>2008</w:t>
            </w:r>
            <w:r w:rsidR="002D6233" w:rsidRPr="00606AF6">
              <w:rPr>
                <w:rFonts w:ascii="Georgia" w:hAnsi="Georgia"/>
                <w:sz w:val="20"/>
              </w:rPr>
              <w:t xml:space="preserve">. Doch die Bevölkerung hat </w:t>
            </w:r>
            <w:r w:rsidR="008E01A3">
              <w:rPr>
                <w:rFonts w:ascii="Georgia" w:hAnsi="Georgia"/>
                <w:sz w:val="20"/>
              </w:rPr>
              <w:t xml:space="preserve">immer noch </w:t>
            </w:r>
            <w:r w:rsidR="002D6233" w:rsidRPr="00606AF6">
              <w:rPr>
                <w:rFonts w:ascii="Georgia" w:hAnsi="Georgia"/>
                <w:sz w:val="20"/>
              </w:rPr>
              <w:t xml:space="preserve">keinerlei Nutzen davon“, meint Edson </w:t>
            </w:r>
            <w:proofErr w:type="spellStart"/>
            <w:r w:rsidR="002D6233" w:rsidRPr="00606AF6">
              <w:rPr>
                <w:rFonts w:ascii="Georgia" w:hAnsi="Georgia"/>
                <w:sz w:val="20"/>
              </w:rPr>
              <w:t>Muraña</w:t>
            </w:r>
            <w:proofErr w:type="spellEnd"/>
            <w:r w:rsidR="002D6233" w:rsidRPr="00606AF6">
              <w:rPr>
                <w:rFonts w:ascii="Georgia" w:hAnsi="Georgia"/>
                <w:sz w:val="20"/>
              </w:rPr>
              <w:t>. „Es gibt kaum Arbeits</w:t>
            </w:r>
            <w:r w:rsidR="002D6233">
              <w:rPr>
                <w:rFonts w:ascii="Georgia" w:hAnsi="Georgia"/>
                <w:sz w:val="20"/>
              </w:rPr>
              <w:softHyphen/>
            </w:r>
            <w:r w:rsidR="002D6233" w:rsidRPr="00606AF6">
              <w:rPr>
                <w:rFonts w:ascii="Georgia" w:hAnsi="Georgia"/>
                <w:sz w:val="20"/>
              </w:rPr>
              <w:t>plätze, keine Investitionen in Bildung, Krankenhäuser oder die Infrastruktur unserer Dörfer.“</w:t>
            </w:r>
          </w:p>
          <w:p w14:paraId="27280C86" w14:textId="017D77C8" w:rsidR="008C3535" w:rsidRPr="00606AF6" w:rsidRDefault="008C3535" w:rsidP="002D6233">
            <w:pPr>
              <w:autoSpaceDE w:val="0"/>
              <w:autoSpaceDN w:val="0"/>
              <w:adjustRightInd w:val="0"/>
              <w:spacing w:line="264" w:lineRule="auto"/>
              <w:rPr>
                <w:rFonts w:ascii="Georgia" w:hAnsi="Georgia" w:cs="Georgia"/>
                <w:sz w:val="20"/>
              </w:rPr>
            </w:pPr>
          </w:p>
        </w:tc>
      </w:tr>
      <w:tr w:rsidR="00A84CBE" w:rsidRPr="00510B8E" w14:paraId="79CE7657" w14:textId="77777777" w:rsidTr="008F5E30">
        <w:trPr>
          <w:trHeight w:val="80"/>
        </w:trPr>
        <w:tc>
          <w:tcPr>
            <w:tcW w:w="1182" w:type="dxa"/>
          </w:tcPr>
          <w:p w14:paraId="366E982B" w14:textId="08A396FE" w:rsidR="00A84CBE" w:rsidRPr="00606AF6" w:rsidRDefault="00A84CBE" w:rsidP="00A84CBE">
            <w:pPr>
              <w:pStyle w:val="Textkrper2"/>
              <w:tabs>
                <w:tab w:val="right" w:pos="9072"/>
              </w:tabs>
              <w:spacing w:line="264" w:lineRule="auto"/>
              <w:rPr>
                <w:rFonts w:ascii="Georgia" w:hAnsi="Georgia" w:cs="Tahoma"/>
                <w:b/>
                <w:bCs/>
              </w:rPr>
            </w:pPr>
            <w:r w:rsidRPr="00606AF6">
              <w:rPr>
                <w:rFonts w:ascii="Georgia" w:hAnsi="Georgia" w:cs="Tahoma"/>
                <w:b/>
                <w:bCs/>
              </w:rPr>
              <w:t>Folie 15</w:t>
            </w:r>
          </w:p>
        </w:tc>
        <w:tc>
          <w:tcPr>
            <w:tcW w:w="8271" w:type="dxa"/>
          </w:tcPr>
          <w:p w14:paraId="001B6458" w14:textId="2D92F8A4" w:rsidR="002D6233" w:rsidRPr="00606AF6" w:rsidRDefault="002D6233" w:rsidP="002D6233">
            <w:pPr>
              <w:autoSpaceDE w:val="0"/>
              <w:autoSpaceDN w:val="0"/>
              <w:adjustRightInd w:val="0"/>
              <w:spacing w:line="264" w:lineRule="auto"/>
              <w:rPr>
                <w:rFonts w:ascii="Georgia" w:hAnsi="Georgia"/>
                <w:sz w:val="20"/>
              </w:rPr>
            </w:pPr>
            <w:r w:rsidRPr="00606AF6">
              <w:rPr>
                <w:rFonts w:ascii="Georgia" w:hAnsi="Georgia"/>
                <w:sz w:val="20"/>
              </w:rPr>
              <w:t xml:space="preserve">„Die Lithiumförderung bietet Chancen – aber nur, wenn die Gewinne in der Region bleiben und die Umwelt geschützt wird“, sagt Edson </w:t>
            </w:r>
            <w:proofErr w:type="spellStart"/>
            <w:r w:rsidRPr="00606AF6">
              <w:rPr>
                <w:rFonts w:ascii="Georgia" w:hAnsi="Georgia"/>
                <w:sz w:val="20"/>
              </w:rPr>
              <w:t>Muraña</w:t>
            </w:r>
            <w:proofErr w:type="spellEnd"/>
            <w:r w:rsidRPr="00606AF6">
              <w:rPr>
                <w:rFonts w:ascii="Georgia" w:hAnsi="Georgia"/>
                <w:sz w:val="20"/>
              </w:rPr>
              <w:t>. „Das hier ist meine Heimat“, sagt der erdverbundene Bauernsohn. „Unsere Kinder sollen hier einmal ein gutes Leben haben. Des</w:t>
            </w:r>
            <w:r w:rsidR="00E2202C">
              <w:rPr>
                <w:rFonts w:ascii="Georgia" w:hAnsi="Georgia"/>
                <w:sz w:val="20"/>
              </w:rPr>
              <w:softHyphen/>
            </w:r>
            <w:r w:rsidRPr="00606AF6">
              <w:rPr>
                <w:rFonts w:ascii="Georgia" w:hAnsi="Georgia"/>
                <w:sz w:val="20"/>
              </w:rPr>
              <w:t>halb wollen wir mitentscheiden, ob und wie Lithium abgebaut wird.“</w:t>
            </w:r>
          </w:p>
          <w:p w14:paraId="177B8C9F" w14:textId="25717FAD" w:rsidR="005B574C" w:rsidRPr="00606AF6" w:rsidRDefault="005B574C" w:rsidP="002D6233">
            <w:pPr>
              <w:spacing w:line="264" w:lineRule="auto"/>
              <w:rPr>
                <w:rFonts w:ascii="Georgia" w:hAnsi="Georgia" w:cs="Georgia"/>
                <w:sz w:val="20"/>
              </w:rPr>
            </w:pPr>
          </w:p>
        </w:tc>
      </w:tr>
      <w:tr w:rsidR="00A84CBE" w:rsidRPr="00510B8E" w14:paraId="4C26DB37" w14:textId="77777777" w:rsidTr="008F5E30">
        <w:trPr>
          <w:trHeight w:val="159"/>
        </w:trPr>
        <w:tc>
          <w:tcPr>
            <w:tcW w:w="1182" w:type="dxa"/>
          </w:tcPr>
          <w:p w14:paraId="45A841E8" w14:textId="3D04C635" w:rsidR="00A84CBE" w:rsidRPr="00606AF6" w:rsidRDefault="00A84CBE" w:rsidP="00A84CBE">
            <w:pPr>
              <w:pStyle w:val="Textkrper2"/>
              <w:tabs>
                <w:tab w:val="right" w:pos="9072"/>
              </w:tabs>
              <w:spacing w:line="264" w:lineRule="auto"/>
              <w:rPr>
                <w:rFonts w:ascii="Georgia" w:hAnsi="Georgia" w:cs="Tahoma"/>
                <w:b/>
                <w:bCs/>
              </w:rPr>
            </w:pPr>
            <w:r w:rsidRPr="00606AF6">
              <w:rPr>
                <w:rFonts w:ascii="Georgia" w:hAnsi="Georgia" w:cs="Tahoma"/>
                <w:b/>
                <w:bCs/>
              </w:rPr>
              <w:t>Folie 16</w:t>
            </w:r>
          </w:p>
        </w:tc>
        <w:tc>
          <w:tcPr>
            <w:tcW w:w="8271" w:type="dxa"/>
          </w:tcPr>
          <w:p w14:paraId="64CAF2F3" w14:textId="74683996" w:rsidR="00606AF6" w:rsidRPr="00606AF6" w:rsidRDefault="00606AF6" w:rsidP="00606AF6">
            <w:pPr>
              <w:rPr>
                <w:rFonts w:ascii="Georgia" w:hAnsi="Georgia"/>
                <w:sz w:val="20"/>
              </w:rPr>
            </w:pPr>
            <w:r w:rsidRPr="00606AF6">
              <w:rPr>
                <w:rFonts w:ascii="Georgia" w:hAnsi="Georgia"/>
                <w:sz w:val="20"/>
              </w:rPr>
              <w:t xml:space="preserve">Laut Gesetz muss die Bevölkerung bei Großprojekten wie der Lithiumförderung im Vorfeld eingebunden werden. Machbarkeits- und Umweltstudien müssen die Auswirkungen </w:t>
            </w:r>
            <w:proofErr w:type="gramStart"/>
            <w:r w:rsidRPr="00606AF6">
              <w:rPr>
                <w:rFonts w:ascii="Georgia" w:hAnsi="Georgia"/>
                <w:sz w:val="20"/>
              </w:rPr>
              <w:t xml:space="preserve">auf </w:t>
            </w:r>
            <w:r w:rsidR="00DF2760">
              <w:rPr>
                <w:rFonts w:ascii="Georgia" w:hAnsi="Georgia"/>
                <w:sz w:val="20"/>
              </w:rPr>
              <w:t>M</w:t>
            </w:r>
            <w:r w:rsidRPr="00606AF6">
              <w:rPr>
                <w:rFonts w:ascii="Georgia" w:hAnsi="Georgia"/>
                <w:sz w:val="20"/>
              </w:rPr>
              <w:t>ensch</w:t>
            </w:r>
            <w:proofErr w:type="gramEnd"/>
            <w:r w:rsidRPr="00606AF6">
              <w:rPr>
                <w:rFonts w:ascii="Georgia" w:hAnsi="Georgia"/>
                <w:sz w:val="20"/>
              </w:rPr>
              <w:t xml:space="preserve"> und Natur prüfen. „Die Regierung verweigert aber jegliche Information“, schimpft Edson </w:t>
            </w:r>
            <w:proofErr w:type="spellStart"/>
            <w:r w:rsidRPr="00606AF6">
              <w:rPr>
                <w:rFonts w:ascii="Georgia" w:hAnsi="Georgia"/>
                <w:sz w:val="20"/>
              </w:rPr>
              <w:t>Muraña</w:t>
            </w:r>
            <w:proofErr w:type="spellEnd"/>
            <w:r w:rsidRPr="00606AF6">
              <w:rPr>
                <w:rFonts w:ascii="Georgia" w:hAnsi="Georgia"/>
                <w:sz w:val="20"/>
              </w:rPr>
              <w:t>.</w:t>
            </w:r>
          </w:p>
          <w:p w14:paraId="016BE33F" w14:textId="67350307" w:rsidR="00606AF6" w:rsidRPr="00606AF6" w:rsidRDefault="00606AF6" w:rsidP="002D6233">
            <w:pPr>
              <w:ind w:firstLine="315"/>
              <w:rPr>
                <w:rFonts w:ascii="Georgia" w:hAnsi="Georgia"/>
                <w:sz w:val="20"/>
              </w:rPr>
            </w:pPr>
            <w:r w:rsidRPr="00606AF6">
              <w:rPr>
                <w:rFonts w:ascii="Georgia" w:hAnsi="Georgia"/>
                <w:sz w:val="20"/>
              </w:rPr>
              <w:t>Zusammen mit CEDIB hat er de</w:t>
            </w:r>
            <w:r w:rsidR="00163A75">
              <w:rPr>
                <w:rFonts w:ascii="Georgia" w:hAnsi="Georgia"/>
                <w:sz w:val="20"/>
              </w:rPr>
              <w:t>s</w:t>
            </w:r>
            <w:r w:rsidRPr="00606AF6">
              <w:rPr>
                <w:rFonts w:ascii="Georgia" w:hAnsi="Georgia"/>
                <w:sz w:val="20"/>
              </w:rPr>
              <w:t xml:space="preserve">halb eine Aufklärungskampagne in seinem Landkreis </w:t>
            </w:r>
            <w:proofErr w:type="spellStart"/>
            <w:r w:rsidRPr="00606AF6">
              <w:rPr>
                <w:rFonts w:ascii="Georgia" w:hAnsi="Georgia"/>
                <w:sz w:val="20"/>
              </w:rPr>
              <w:t>Colcha</w:t>
            </w:r>
            <w:proofErr w:type="spellEnd"/>
            <w:r w:rsidRPr="00606AF6">
              <w:rPr>
                <w:rFonts w:ascii="Georgia" w:hAnsi="Georgia"/>
                <w:sz w:val="20"/>
              </w:rPr>
              <w:t xml:space="preserve"> K organisiert. Fünf Tage lang fährt er mit einem Team von Dorf zu Dorf, um auf Plätzen und Schulhöfen, in Gemeinschaftszentren und Klassenzimmern über Chancen und Risiken des Lithiumabbaus zu informieren.</w:t>
            </w:r>
          </w:p>
          <w:p w14:paraId="74E9E5EE" w14:textId="01EAD587" w:rsidR="00A84CBE" w:rsidRPr="00606AF6" w:rsidRDefault="00A84CBE" w:rsidP="00606AF6">
            <w:pPr>
              <w:rPr>
                <w:rFonts w:ascii="Georgia" w:hAnsi="Georgia" w:cs="Arial"/>
                <w:sz w:val="20"/>
              </w:rPr>
            </w:pPr>
          </w:p>
        </w:tc>
      </w:tr>
      <w:tr w:rsidR="009E33EE" w:rsidRPr="00510B8E" w14:paraId="31961A6D" w14:textId="77777777" w:rsidTr="002E66E6">
        <w:trPr>
          <w:trHeight w:val="257"/>
        </w:trPr>
        <w:tc>
          <w:tcPr>
            <w:tcW w:w="1182" w:type="dxa"/>
          </w:tcPr>
          <w:p w14:paraId="25A508B8" w14:textId="77777777" w:rsidR="009E33EE" w:rsidRPr="00606AF6" w:rsidRDefault="009E33EE" w:rsidP="002E66E6">
            <w:pPr>
              <w:pStyle w:val="Textkrper2"/>
              <w:tabs>
                <w:tab w:val="right" w:pos="9072"/>
              </w:tabs>
              <w:spacing w:line="264" w:lineRule="auto"/>
              <w:rPr>
                <w:rFonts w:ascii="Georgia" w:hAnsi="Georgia"/>
                <w:b/>
              </w:rPr>
            </w:pPr>
            <w:r w:rsidRPr="00606AF6">
              <w:rPr>
                <w:rFonts w:ascii="Georgia" w:hAnsi="Georgia"/>
                <w:b/>
              </w:rPr>
              <w:t>Folie 17</w:t>
            </w:r>
          </w:p>
        </w:tc>
        <w:tc>
          <w:tcPr>
            <w:tcW w:w="8271" w:type="dxa"/>
          </w:tcPr>
          <w:p w14:paraId="474C4373" w14:textId="77777777" w:rsidR="009E33EE" w:rsidRPr="0069025C" w:rsidRDefault="009E33EE" w:rsidP="002E66E6">
            <w:pPr>
              <w:rPr>
                <w:rFonts w:ascii="Georgia" w:hAnsi="Georgia"/>
                <w:sz w:val="20"/>
                <w:u w:color="000000"/>
                <w14:textOutline w14:w="12700" w14:cap="flat" w14:cmpd="sng" w14:algn="ctr">
                  <w14:noFill/>
                  <w14:prstDash w14:val="solid"/>
                  <w14:miter w14:lim="400000"/>
                </w14:textOutline>
              </w:rPr>
            </w:pPr>
            <w:r>
              <w:rPr>
                <w:rFonts w:ascii="Georgia" w:hAnsi="Georgia"/>
                <w:sz w:val="20"/>
                <w:u w:color="000000"/>
                <w14:textOutline w14:w="12700" w14:cap="flat" w14:cmpd="sng" w14:algn="ctr">
                  <w14:noFill/>
                  <w14:prstDash w14:val="solid"/>
                  <w14:miter w14:lim="400000"/>
                </w14:textOutline>
              </w:rPr>
              <w:t xml:space="preserve">Seine Mutter (59) verbringt einen Großteil des Jahres in einer bescheidenen Berghütte ohne Strom und Toilette. Sie hütet </w:t>
            </w:r>
            <w:r w:rsidRPr="00606AF6">
              <w:rPr>
                <w:rFonts w:ascii="Georgia" w:hAnsi="Georgia"/>
                <w:sz w:val="20"/>
              </w:rPr>
              <w:t>d</w:t>
            </w:r>
            <w:r>
              <w:rPr>
                <w:rFonts w:ascii="Georgia" w:hAnsi="Georgia"/>
                <w:sz w:val="20"/>
              </w:rPr>
              <w:t>ie 78 Lamas der Familie</w:t>
            </w:r>
            <w:r w:rsidRPr="00606AF6">
              <w:rPr>
                <w:rFonts w:ascii="Georgia" w:hAnsi="Georgia"/>
                <w:sz w:val="20"/>
              </w:rPr>
              <w:t xml:space="preserve"> und </w:t>
            </w:r>
            <w:r>
              <w:rPr>
                <w:rFonts w:ascii="Georgia" w:hAnsi="Georgia"/>
                <w:sz w:val="20"/>
              </w:rPr>
              <w:t>bestellt einen Hektar Land</w:t>
            </w:r>
            <w:r w:rsidRPr="00606AF6">
              <w:rPr>
                <w:rFonts w:ascii="Georgia" w:hAnsi="Georgia"/>
                <w:sz w:val="20"/>
              </w:rPr>
              <w:t>.</w:t>
            </w:r>
            <w:r>
              <w:rPr>
                <w:rFonts w:ascii="Georgia" w:hAnsi="Georgia"/>
                <w:sz w:val="20"/>
              </w:rPr>
              <w:t xml:space="preserve"> Edson </w:t>
            </w:r>
            <w:proofErr w:type="spellStart"/>
            <w:r w:rsidRPr="00606AF6">
              <w:rPr>
                <w:rFonts w:ascii="Georgia" w:hAnsi="Georgia"/>
                <w:sz w:val="20"/>
              </w:rPr>
              <w:t>Muraña</w:t>
            </w:r>
            <w:proofErr w:type="spellEnd"/>
            <w:r>
              <w:rPr>
                <w:rFonts w:ascii="Georgia" w:hAnsi="Georgia"/>
                <w:sz w:val="20"/>
              </w:rPr>
              <w:t xml:space="preserve"> unterstützt sie dabei, so oft er kann.</w:t>
            </w:r>
          </w:p>
          <w:p w14:paraId="53C46CFD" w14:textId="77777777" w:rsidR="009E33EE" w:rsidRPr="00606AF6" w:rsidRDefault="009E33EE" w:rsidP="002E66E6">
            <w:pPr>
              <w:rPr>
                <w:rFonts w:ascii="Georgia" w:hAnsi="Georgia"/>
                <w:sz w:val="20"/>
                <w:u w:color="000000"/>
                <w14:textOutline w14:w="12700" w14:cap="flat" w14:cmpd="sng" w14:algn="ctr">
                  <w14:noFill/>
                  <w14:prstDash w14:val="solid"/>
                  <w14:miter w14:lim="400000"/>
                </w14:textOutline>
              </w:rPr>
            </w:pPr>
          </w:p>
        </w:tc>
      </w:tr>
      <w:tr w:rsidR="00A84CBE" w:rsidRPr="00510B8E" w14:paraId="75B81049" w14:textId="77777777" w:rsidTr="001A4EE6">
        <w:trPr>
          <w:trHeight w:val="257"/>
        </w:trPr>
        <w:tc>
          <w:tcPr>
            <w:tcW w:w="1182" w:type="dxa"/>
          </w:tcPr>
          <w:p w14:paraId="350FA0E3" w14:textId="11269286" w:rsidR="00A84CBE" w:rsidRPr="00606AF6" w:rsidRDefault="00A84CBE" w:rsidP="00A84CBE">
            <w:pPr>
              <w:pStyle w:val="Textkrper2"/>
              <w:tabs>
                <w:tab w:val="right" w:pos="9072"/>
              </w:tabs>
              <w:spacing w:line="264" w:lineRule="auto"/>
              <w:rPr>
                <w:rFonts w:ascii="Georgia" w:hAnsi="Georgia"/>
                <w:b/>
              </w:rPr>
            </w:pPr>
            <w:r w:rsidRPr="00606AF6">
              <w:rPr>
                <w:rFonts w:ascii="Georgia" w:hAnsi="Georgia"/>
                <w:b/>
              </w:rPr>
              <w:t>Folie 18</w:t>
            </w:r>
          </w:p>
        </w:tc>
        <w:tc>
          <w:tcPr>
            <w:tcW w:w="8271" w:type="dxa"/>
          </w:tcPr>
          <w:p w14:paraId="4242CD1F" w14:textId="42A1F663" w:rsidR="00606AF6" w:rsidRPr="00606AF6" w:rsidRDefault="00606AF6" w:rsidP="00606AF6">
            <w:pPr>
              <w:rPr>
                <w:rFonts w:ascii="Georgia" w:hAnsi="Georgia"/>
                <w:sz w:val="20"/>
              </w:rPr>
            </w:pPr>
            <w:r w:rsidRPr="00606AF6">
              <w:rPr>
                <w:rFonts w:ascii="Georgia" w:hAnsi="Georgia"/>
                <w:sz w:val="20"/>
              </w:rPr>
              <w:t xml:space="preserve">Der Großvater ist sein großes Vorbild. So friedlich und genügsam </w:t>
            </w:r>
            <w:r w:rsidR="009E33EE">
              <w:rPr>
                <w:rFonts w:ascii="Georgia" w:hAnsi="Georgia"/>
                <w:sz w:val="20"/>
              </w:rPr>
              <w:t xml:space="preserve">wie er will </w:t>
            </w:r>
            <w:r w:rsidR="009E33EE" w:rsidRPr="00606AF6">
              <w:rPr>
                <w:rFonts w:ascii="Georgia" w:hAnsi="Georgia"/>
                <w:sz w:val="20"/>
              </w:rPr>
              <w:t xml:space="preserve">Edson </w:t>
            </w:r>
            <w:proofErr w:type="spellStart"/>
            <w:r w:rsidR="009E33EE" w:rsidRPr="00606AF6">
              <w:rPr>
                <w:rFonts w:ascii="Georgia" w:hAnsi="Georgia"/>
                <w:sz w:val="20"/>
              </w:rPr>
              <w:t>Muraña</w:t>
            </w:r>
            <w:proofErr w:type="spellEnd"/>
            <w:r w:rsidRPr="00606AF6">
              <w:rPr>
                <w:rFonts w:ascii="Georgia" w:hAnsi="Georgia"/>
                <w:sz w:val="20"/>
              </w:rPr>
              <w:t xml:space="preserve"> später auch einmal mit seinen Tieren leben, vorausgesetzt, die Natur bleibt intakt und es gibt ausreichend Wasser. „Der Lithiumboom wird vorübergehen“, meint Edson </w:t>
            </w:r>
            <w:proofErr w:type="spellStart"/>
            <w:r w:rsidRPr="00606AF6">
              <w:rPr>
                <w:rFonts w:ascii="Georgia" w:hAnsi="Georgia"/>
                <w:sz w:val="20"/>
              </w:rPr>
              <w:t>Muraña</w:t>
            </w:r>
            <w:proofErr w:type="spellEnd"/>
            <w:r w:rsidRPr="00606AF6">
              <w:rPr>
                <w:rFonts w:ascii="Georgia" w:hAnsi="Georgia"/>
                <w:sz w:val="20"/>
              </w:rPr>
              <w:t>. „Doch wir wollen uns danach immer noch von unserem Land ernähren können.“</w:t>
            </w:r>
          </w:p>
          <w:p w14:paraId="03AF435E" w14:textId="441595FC" w:rsidR="00A84CBE" w:rsidRPr="00606AF6" w:rsidRDefault="00A84CBE" w:rsidP="00A84CBE">
            <w:pPr>
              <w:spacing w:line="264" w:lineRule="auto"/>
              <w:rPr>
                <w:rFonts w:ascii="Georgia" w:hAnsi="Georgia"/>
                <w:sz w:val="20"/>
              </w:rPr>
            </w:pPr>
          </w:p>
        </w:tc>
      </w:tr>
    </w:tbl>
    <w:p w14:paraId="544A8960" w14:textId="4900F82E" w:rsidR="00085F6B" w:rsidRPr="00510B8E" w:rsidRDefault="00085F6B">
      <w:pPr>
        <w:rPr>
          <w:rFonts w:ascii="Georgia" w:hAnsi="Georgia" w:cs="Tahoma"/>
          <w:b/>
          <w:bCs/>
          <w:color w:val="000000"/>
          <w:sz w:val="20"/>
        </w:rPr>
      </w:pPr>
    </w:p>
    <w:p w14:paraId="66F754A8" w14:textId="77777777" w:rsidR="00606AF6" w:rsidRDefault="00606AF6">
      <w:pPr>
        <w:rPr>
          <w:rFonts w:ascii="Georgia" w:hAnsi="Georgia" w:cs="Tahoma"/>
          <w:b/>
          <w:bCs/>
          <w:color w:val="000000"/>
          <w:sz w:val="20"/>
        </w:rPr>
      </w:pPr>
      <w:r>
        <w:rPr>
          <w:rFonts w:ascii="Georgia" w:hAnsi="Georgia" w:cs="Tahoma"/>
          <w:b/>
          <w:bCs/>
          <w:color w:val="000000"/>
          <w:sz w:val="20"/>
        </w:rPr>
        <w:br w:type="page"/>
      </w:r>
    </w:p>
    <w:p w14:paraId="6BA8E9C9" w14:textId="0C745BED" w:rsidR="00BF2397" w:rsidRPr="009E5441" w:rsidRDefault="00BF2397" w:rsidP="00BF43E7">
      <w:pPr>
        <w:rPr>
          <w:rFonts w:ascii="Georgia" w:hAnsi="Georgia" w:cs="Tahoma"/>
          <w:color w:val="000000"/>
          <w:sz w:val="20"/>
        </w:rPr>
      </w:pPr>
      <w:r w:rsidRPr="009E5441">
        <w:rPr>
          <w:rFonts w:ascii="Georgia" w:hAnsi="Georgia" w:cs="Tahoma"/>
          <w:b/>
          <w:bCs/>
          <w:color w:val="000000"/>
          <w:sz w:val="20"/>
        </w:rPr>
        <w:lastRenderedPageBreak/>
        <w:t>Herausgeber</w:t>
      </w:r>
      <w:r w:rsidRPr="009E5441">
        <w:rPr>
          <w:rFonts w:ascii="Georgia" w:hAnsi="Georgia" w:cs="Tahoma"/>
          <w:color w:val="000000"/>
          <w:sz w:val="20"/>
        </w:rPr>
        <w:t xml:space="preserve"> </w:t>
      </w:r>
    </w:p>
    <w:p w14:paraId="4A1DA1AE" w14:textId="77777777" w:rsidR="00BF2397" w:rsidRPr="009E5441" w:rsidRDefault="00046996" w:rsidP="00BF43E7">
      <w:pPr>
        <w:rPr>
          <w:rFonts w:ascii="Georgia" w:hAnsi="Georgia" w:cs="Tahoma"/>
          <w:color w:val="000000"/>
          <w:sz w:val="20"/>
        </w:rPr>
      </w:pPr>
      <w:r w:rsidRPr="009E5441">
        <w:rPr>
          <w:rFonts w:ascii="Georgia" w:hAnsi="Georgia" w:cs="Tahoma"/>
          <w:color w:val="000000"/>
          <w:sz w:val="20"/>
        </w:rPr>
        <w:t>Brot für die Welt</w:t>
      </w:r>
      <w:r w:rsidR="00BF2397" w:rsidRPr="009E5441">
        <w:rPr>
          <w:rFonts w:ascii="Georgia" w:hAnsi="Georgia" w:cs="Tahoma"/>
          <w:color w:val="000000"/>
          <w:sz w:val="20"/>
        </w:rPr>
        <w:br/>
        <w:t>Evangelisches Werk für Diakonie und Entwicklung e.V.</w:t>
      </w:r>
    </w:p>
    <w:p w14:paraId="6DD06C25" w14:textId="77777777" w:rsidR="00BF2397" w:rsidRPr="009E5441" w:rsidRDefault="00BF2397" w:rsidP="00BF43E7">
      <w:pPr>
        <w:rPr>
          <w:rFonts w:ascii="Georgia" w:hAnsi="Georgia" w:cs="Tahoma"/>
          <w:color w:val="000000"/>
          <w:sz w:val="20"/>
        </w:rPr>
      </w:pPr>
      <w:r w:rsidRPr="009E5441">
        <w:rPr>
          <w:rFonts w:ascii="Georgia" w:hAnsi="Georgia" w:cs="Tahoma"/>
          <w:color w:val="000000"/>
          <w:sz w:val="20"/>
        </w:rPr>
        <w:t>Caroline-Michaelis-Str. 1</w:t>
      </w:r>
    </w:p>
    <w:p w14:paraId="6FD1C2C5" w14:textId="77777777" w:rsidR="00BF2397" w:rsidRPr="009E5441" w:rsidRDefault="00BF2397" w:rsidP="00BF43E7">
      <w:pPr>
        <w:rPr>
          <w:rFonts w:ascii="Georgia" w:hAnsi="Georgia" w:cs="Tahoma"/>
          <w:color w:val="000000"/>
          <w:sz w:val="20"/>
        </w:rPr>
      </w:pPr>
      <w:r w:rsidRPr="009E5441">
        <w:rPr>
          <w:rFonts w:ascii="Georgia" w:hAnsi="Georgia" w:cs="Tahoma"/>
          <w:color w:val="000000"/>
          <w:sz w:val="20"/>
        </w:rPr>
        <w:t>10115 Berlin</w:t>
      </w:r>
    </w:p>
    <w:p w14:paraId="5D29FF2B" w14:textId="77777777" w:rsidR="00BF2397" w:rsidRPr="009E5441" w:rsidRDefault="00BF2397" w:rsidP="00BF43E7">
      <w:pPr>
        <w:rPr>
          <w:rFonts w:ascii="Georgia" w:hAnsi="Georgia" w:cs="Tahoma"/>
          <w:color w:val="000000"/>
          <w:sz w:val="20"/>
        </w:rPr>
      </w:pPr>
    </w:p>
    <w:p w14:paraId="2F2EFB59" w14:textId="77777777" w:rsidR="00BF2397" w:rsidRPr="009E5441" w:rsidRDefault="00BF2397" w:rsidP="00BF43E7">
      <w:pPr>
        <w:rPr>
          <w:rFonts w:ascii="Georgia" w:hAnsi="Georgia" w:cs="Tahoma"/>
          <w:color w:val="000000"/>
          <w:sz w:val="20"/>
        </w:rPr>
      </w:pPr>
      <w:r w:rsidRPr="009E5441">
        <w:rPr>
          <w:rFonts w:ascii="Georgia" w:hAnsi="Georgia" w:cs="Tahoma"/>
          <w:bCs/>
          <w:color w:val="000000"/>
          <w:sz w:val="20"/>
        </w:rPr>
        <w:t>Telefon</w:t>
      </w:r>
      <w:r w:rsidRPr="009E5441">
        <w:rPr>
          <w:rFonts w:ascii="Georgia" w:hAnsi="Georgia" w:cs="Tahoma"/>
          <w:color w:val="000000"/>
          <w:sz w:val="20"/>
        </w:rPr>
        <w:t xml:space="preserve"> 030 65211 4711</w:t>
      </w:r>
    </w:p>
    <w:p w14:paraId="386D604C" w14:textId="77777777" w:rsidR="00755808" w:rsidRPr="009E5441" w:rsidRDefault="00BF2397" w:rsidP="00BF43E7">
      <w:pPr>
        <w:rPr>
          <w:rFonts w:ascii="Georgia" w:hAnsi="Georgia" w:cs="Tahoma"/>
          <w:color w:val="000000"/>
          <w:sz w:val="20"/>
        </w:rPr>
      </w:pPr>
      <w:r w:rsidRPr="009E5441">
        <w:rPr>
          <w:rFonts w:ascii="Georgia" w:hAnsi="Georgia" w:cs="Tahoma"/>
          <w:bCs/>
          <w:color w:val="000000"/>
          <w:sz w:val="20"/>
        </w:rPr>
        <w:t>kontakt</w:t>
      </w:r>
      <w:r w:rsidRPr="009E5441">
        <w:rPr>
          <w:rFonts w:ascii="Georgia" w:hAnsi="Georgia" w:cs="Tahoma"/>
          <w:color w:val="000000"/>
          <w:sz w:val="20"/>
        </w:rPr>
        <w:t xml:space="preserve">@brot-fuer-die-welt.de </w:t>
      </w:r>
    </w:p>
    <w:p w14:paraId="57140AB7" w14:textId="6C106484" w:rsidR="00BF2397" w:rsidRPr="009E5441" w:rsidRDefault="00755808" w:rsidP="00BF43E7">
      <w:pPr>
        <w:rPr>
          <w:rFonts w:ascii="Georgia" w:hAnsi="Georgia" w:cs="Tahoma"/>
          <w:color w:val="000000"/>
          <w:sz w:val="20"/>
        </w:rPr>
      </w:pPr>
      <w:r w:rsidRPr="009E5441">
        <w:rPr>
          <w:rFonts w:ascii="Georgia" w:hAnsi="Georgia" w:cs="Tahoma"/>
          <w:color w:val="000000"/>
          <w:sz w:val="20"/>
        </w:rPr>
        <w:t>www.brot-fuer-die-welt</w:t>
      </w:r>
      <w:r w:rsidR="00BF2397" w:rsidRPr="009E5441">
        <w:rPr>
          <w:rFonts w:ascii="Georgia" w:hAnsi="Georgia" w:cs="Tahoma"/>
          <w:color w:val="000000"/>
          <w:sz w:val="20"/>
        </w:rPr>
        <w:t>/projekte</w:t>
      </w:r>
      <w:r w:rsidR="00B823A7">
        <w:rPr>
          <w:rFonts w:ascii="Georgia" w:hAnsi="Georgia" w:cs="Tahoma"/>
          <w:color w:val="000000"/>
          <w:sz w:val="20"/>
        </w:rPr>
        <w:t>/</w:t>
      </w:r>
      <w:r w:rsidR="00DF2760">
        <w:rPr>
          <w:rFonts w:ascii="Georgia" w:hAnsi="Georgia" w:cs="Tahoma"/>
          <w:color w:val="000000" w:themeColor="text1"/>
          <w:sz w:val="20"/>
        </w:rPr>
        <w:t>bolivien-</w:t>
      </w:r>
      <w:r w:rsidR="008E01A3">
        <w:rPr>
          <w:rFonts w:ascii="Georgia" w:hAnsi="Georgia" w:cs="Tahoma"/>
          <w:color w:val="000000" w:themeColor="text1"/>
          <w:sz w:val="20"/>
        </w:rPr>
        <w:t>lithium</w:t>
      </w:r>
    </w:p>
    <w:p w14:paraId="36EBF6C8" w14:textId="77777777" w:rsidR="00BF2397" w:rsidRPr="009E5441" w:rsidRDefault="00BF2397" w:rsidP="00BF43E7">
      <w:pPr>
        <w:rPr>
          <w:rFonts w:ascii="Georgia" w:hAnsi="Georgia" w:cs="Tahoma"/>
          <w:b/>
          <w:bCs/>
          <w:color w:val="000000"/>
          <w:sz w:val="20"/>
        </w:rPr>
      </w:pPr>
    </w:p>
    <w:p w14:paraId="15672A81" w14:textId="77777777" w:rsidR="00BF2397" w:rsidRPr="009E5441" w:rsidRDefault="00BF2397" w:rsidP="00BF43E7">
      <w:pPr>
        <w:rPr>
          <w:rFonts w:ascii="Georgia" w:hAnsi="Georgia" w:cs="Tahoma"/>
          <w:color w:val="000000"/>
          <w:sz w:val="20"/>
        </w:rPr>
      </w:pPr>
      <w:r w:rsidRPr="009E5441">
        <w:rPr>
          <w:rFonts w:ascii="Georgia" w:hAnsi="Georgia" w:cs="Tahoma"/>
          <w:b/>
          <w:bCs/>
          <w:color w:val="000000"/>
          <w:sz w:val="20"/>
        </w:rPr>
        <w:t>Spendenkonto</w:t>
      </w:r>
      <w:r w:rsidRPr="009E5441">
        <w:rPr>
          <w:rFonts w:ascii="Georgia" w:hAnsi="Georgia" w:cs="Tahoma"/>
          <w:color w:val="000000"/>
          <w:sz w:val="20"/>
        </w:rPr>
        <w:t xml:space="preserve"> Bank für Kirche und Diakonie</w:t>
      </w:r>
    </w:p>
    <w:p w14:paraId="31D65428" w14:textId="77777777" w:rsidR="00BF2397" w:rsidRPr="009E5441" w:rsidRDefault="00BF2397" w:rsidP="00BF43E7">
      <w:pPr>
        <w:rPr>
          <w:rFonts w:ascii="Georgia" w:hAnsi="Georgia"/>
          <w:sz w:val="20"/>
        </w:rPr>
      </w:pPr>
      <w:r w:rsidRPr="009E5441">
        <w:rPr>
          <w:rFonts w:ascii="Georgia" w:hAnsi="Georgia"/>
          <w:sz w:val="20"/>
        </w:rPr>
        <w:t>IBAN: DE10 1006 1006 0500 5005 00</w:t>
      </w:r>
    </w:p>
    <w:p w14:paraId="06674C57" w14:textId="77777777" w:rsidR="00BF2397" w:rsidRPr="009E5441" w:rsidRDefault="00BF2397" w:rsidP="00BF43E7">
      <w:pPr>
        <w:rPr>
          <w:rFonts w:ascii="Georgia" w:hAnsi="Georgia"/>
          <w:sz w:val="20"/>
        </w:rPr>
      </w:pPr>
      <w:r w:rsidRPr="009E5441">
        <w:rPr>
          <w:rFonts w:ascii="Georgia" w:hAnsi="Georgia"/>
          <w:sz w:val="20"/>
        </w:rPr>
        <w:t>BIC: GENODED1KDB</w:t>
      </w:r>
    </w:p>
    <w:p w14:paraId="43E855DC" w14:textId="77777777" w:rsidR="00BF2397" w:rsidRPr="009E5441" w:rsidRDefault="00BF2397" w:rsidP="00BF43E7">
      <w:pPr>
        <w:rPr>
          <w:rFonts w:ascii="Georgia" w:hAnsi="Georgia" w:cs="Tahoma"/>
          <w:color w:val="000000"/>
          <w:sz w:val="20"/>
        </w:rPr>
      </w:pPr>
    </w:p>
    <w:p w14:paraId="4332B1DD" w14:textId="3B29E798" w:rsidR="00BF2397" w:rsidRPr="00BF43E7" w:rsidRDefault="00BF2397" w:rsidP="00BF43E7">
      <w:pPr>
        <w:rPr>
          <w:rFonts w:ascii="Georgia" w:hAnsi="Georgia" w:cs="Tahoma"/>
          <w:sz w:val="20"/>
        </w:rPr>
      </w:pPr>
      <w:r w:rsidRPr="00BF43E7">
        <w:rPr>
          <w:rFonts w:ascii="Georgia" w:hAnsi="Georgia" w:cs="Tahoma"/>
          <w:b/>
          <w:bCs/>
          <w:color w:val="000000"/>
          <w:sz w:val="20"/>
        </w:rPr>
        <w:t>Redaktion</w:t>
      </w:r>
      <w:r w:rsidRPr="00BF43E7">
        <w:rPr>
          <w:rFonts w:ascii="Georgia" w:hAnsi="Georgia" w:cs="Tahoma"/>
          <w:color w:val="000000"/>
          <w:sz w:val="20"/>
        </w:rPr>
        <w:t xml:space="preserve"> </w:t>
      </w:r>
      <w:r w:rsidRPr="00BF43E7">
        <w:rPr>
          <w:rFonts w:ascii="Georgia" w:hAnsi="Georgia" w:cs="Tahoma"/>
          <w:sz w:val="20"/>
        </w:rPr>
        <w:t>Thorsten Lichtblau</w:t>
      </w:r>
      <w:r w:rsidR="00313369" w:rsidRPr="00BF43E7">
        <w:rPr>
          <w:rFonts w:ascii="Georgia" w:hAnsi="Georgia" w:cs="Tahoma"/>
          <w:sz w:val="20"/>
        </w:rPr>
        <w:t>, Thomas Knödl</w:t>
      </w:r>
      <w:r w:rsidR="00321C1D">
        <w:rPr>
          <w:rFonts w:ascii="Georgia" w:hAnsi="Georgia" w:cs="Tahoma"/>
          <w:sz w:val="20"/>
        </w:rPr>
        <w:t xml:space="preserve"> </w:t>
      </w:r>
    </w:p>
    <w:p w14:paraId="5D38BE55" w14:textId="1A6F334A" w:rsidR="00502DD3" w:rsidRPr="00BF43E7" w:rsidRDefault="00BF2397" w:rsidP="00BF43E7">
      <w:pPr>
        <w:rPr>
          <w:rFonts w:ascii="Georgia" w:hAnsi="Georgia" w:cs="Tahoma"/>
          <w:b/>
          <w:bCs/>
          <w:color w:val="000000"/>
          <w:sz w:val="20"/>
        </w:rPr>
      </w:pPr>
      <w:r w:rsidRPr="00BF43E7">
        <w:rPr>
          <w:rFonts w:ascii="Georgia" w:hAnsi="Georgia" w:cs="Tahoma"/>
          <w:b/>
          <w:bCs/>
          <w:color w:val="000000"/>
          <w:sz w:val="20"/>
        </w:rPr>
        <w:t>Text</w:t>
      </w:r>
      <w:r w:rsidR="00B823A7" w:rsidRPr="00BF43E7">
        <w:rPr>
          <w:rFonts w:ascii="Georgia" w:hAnsi="Georgia" w:cs="Tahoma"/>
          <w:b/>
          <w:bCs/>
          <w:color w:val="000000"/>
          <w:sz w:val="20"/>
        </w:rPr>
        <w:t xml:space="preserve"> </w:t>
      </w:r>
      <w:r w:rsidR="0023093B">
        <w:rPr>
          <w:rFonts w:ascii="Georgia" w:eastAsia="GalaxieCopernicus-Book" w:hAnsi="Georgia" w:cs="GalaxieCopernicus-Book"/>
          <w:sz w:val="20"/>
        </w:rPr>
        <w:t>Constanze Bandowski</w:t>
      </w:r>
    </w:p>
    <w:p w14:paraId="55DD9382" w14:textId="73784D5A" w:rsidR="00F24FC8" w:rsidRPr="00421287" w:rsidRDefault="00B823A7" w:rsidP="00BF43E7">
      <w:pPr>
        <w:rPr>
          <w:rFonts w:ascii="Georgia" w:hAnsi="Georgia" w:cs="Tahoma"/>
          <w:b/>
          <w:bCs/>
          <w:color w:val="000000"/>
          <w:sz w:val="20"/>
        </w:rPr>
      </w:pPr>
      <w:r w:rsidRPr="00421287">
        <w:rPr>
          <w:rFonts w:ascii="Georgia" w:hAnsi="Georgia" w:cs="Tahoma"/>
          <w:b/>
          <w:bCs/>
          <w:color w:val="000000"/>
          <w:sz w:val="20"/>
        </w:rPr>
        <w:t>Fotos</w:t>
      </w:r>
      <w:r w:rsidR="00BF2397" w:rsidRPr="00421287">
        <w:rPr>
          <w:rFonts w:ascii="Georgia" w:hAnsi="Georgia" w:cs="Tahoma"/>
          <w:b/>
          <w:bCs/>
          <w:color w:val="000000"/>
          <w:sz w:val="20"/>
        </w:rPr>
        <w:t xml:space="preserve"> </w:t>
      </w:r>
      <w:r w:rsidR="0023093B">
        <w:rPr>
          <w:rFonts w:ascii="Georgia" w:hAnsi="Georgia"/>
          <w:sz w:val="20"/>
        </w:rPr>
        <w:t>Thomas Lohnes</w:t>
      </w:r>
    </w:p>
    <w:p w14:paraId="09CCE84C" w14:textId="76CDF283" w:rsidR="00BF2397" w:rsidRPr="00BF43E7" w:rsidRDefault="00BF2397" w:rsidP="00BF43E7">
      <w:pPr>
        <w:rPr>
          <w:rFonts w:ascii="Georgia" w:hAnsi="Georgia" w:cs="Tahoma"/>
          <w:color w:val="000000"/>
          <w:sz w:val="20"/>
        </w:rPr>
      </w:pPr>
      <w:r w:rsidRPr="00BF43E7">
        <w:rPr>
          <w:rFonts w:ascii="Georgia" w:hAnsi="Georgia" w:cs="Tahoma"/>
          <w:b/>
          <w:bCs/>
          <w:color w:val="000000"/>
          <w:sz w:val="20"/>
        </w:rPr>
        <w:t>Gestaltung</w:t>
      </w:r>
      <w:r w:rsidRPr="00BF43E7">
        <w:rPr>
          <w:rFonts w:ascii="Georgia" w:hAnsi="Georgia" w:cs="Tahoma"/>
          <w:color w:val="000000"/>
          <w:sz w:val="20"/>
        </w:rPr>
        <w:t xml:space="preserve"> Thomas Knödl</w:t>
      </w:r>
    </w:p>
    <w:p w14:paraId="14F84EFA" w14:textId="77777777" w:rsidR="00BF2397" w:rsidRPr="001A2EB8" w:rsidRDefault="00BF2397" w:rsidP="001A2EB8">
      <w:pPr>
        <w:spacing w:before="240"/>
        <w:rPr>
          <w:sz w:val="20"/>
        </w:rPr>
      </w:pPr>
    </w:p>
    <w:sectPr w:rsidR="00BF2397" w:rsidRPr="001A2EB8" w:rsidSect="006F2F9E">
      <w:footerReference w:type="default" r:id="rId7"/>
      <w:headerReference w:type="first" r:id="rId8"/>
      <w:footerReference w:type="first" r:id="rId9"/>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301D1" w14:textId="77777777" w:rsidR="00AA7B3A" w:rsidRDefault="00AA7B3A" w:rsidP="0047431C">
      <w:r>
        <w:separator/>
      </w:r>
    </w:p>
  </w:endnote>
  <w:endnote w:type="continuationSeparator" w:id="0">
    <w:p w14:paraId="7FB9E05F" w14:textId="77777777" w:rsidR="00AA7B3A" w:rsidRDefault="00AA7B3A"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 Copernicus">
    <w:panose1 w:val="02000000000000000000"/>
    <w:charset w:val="00"/>
    <w:family w:val="modern"/>
    <w:notTrueType/>
    <w:pitch w:val="variable"/>
    <w:sig w:usb0="800000EF" w:usb1="500160FB" w:usb2="00000010" w:usb3="00000000" w:csb0="0000009B" w:csb1="00000000"/>
  </w:font>
  <w:font w:name="GalaxieCopernicus-Book">
    <w:altName w:val="Yu Gothic"/>
    <w:panose1 w:val="00000000000000000000"/>
    <w:charset w:val="8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327A" w14:textId="77777777" w:rsidR="00BF2397" w:rsidRDefault="00EA0E8D">
    <w:pPr>
      <w:pStyle w:val="Fuzeile"/>
    </w:pPr>
    <w:r>
      <w:rPr>
        <w:noProof/>
      </w:rPr>
      <w:drawing>
        <wp:anchor distT="0" distB="0" distL="114300" distR="114300" simplePos="0" relativeHeight="251659776" behindDoc="0" locked="0" layoutInCell="0" allowOverlap="1" wp14:anchorId="670B9176" wp14:editId="41D84152">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0" allowOverlap="1" wp14:anchorId="204EBE62" wp14:editId="07EA760B">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0" allowOverlap="1" wp14:anchorId="48BF3F90" wp14:editId="6BF660A9">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4083" w14:textId="77777777" w:rsidR="00BF2397" w:rsidRDefault="00EA0E8D">
    <w:pPr>
      <w:pStyle w:val="Fuzeile"/>
    </w:pPr>
    <w:r>
      <w:rPr>
        <w:noProof/>
      </w:rPr>
      <w:drawing>
        <wp:anchor distT="0" distB="0" distL="114300" distR="114300" simplePos="0" relativeHeight="251656704" behindDoc="0" locked="0" layoutInCell="0" allowOverlap="1" wp14:anchorId="65E71C11" wp14:editId="6E2CAEEF">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0" allowOverlap="1" wp14:anchorId="43400335" wp14:editId="09C7CFD0">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71962" w14:textId="77777777" w:rsidR="00AA7B3A" w:rsidRDefault="00AA7B3A" w:rsidP="0047431C">
      <w:r>
        <w:separator/>
      </w:r>
    </w:p>
  </w:footnote>
  <w:footnote w:type="continuationSeparator" w:id="0">
    <w:p w14:paraId="28A60BB6" w14:textId="77777777" w:rsidR="00AA7B3A" w:rsidRDefault="00AA7B3A" w:rsidP="00474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1545" w14:textId="77777777"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571"/>
    <w:rsid w:val="0000110B"/>
    <w:rsid w:val="0000145E"/>
    <w:rsid w:val="0000386A"/>
    <w:rsid w:val="00005A9D"/>
    <w:rsid w:val="000114E0"/>
    <w:rsid w:val="00012A79"/>
    <w:rsid w:val="00012A96"/>
    <w:rsid w:val="00013674"/>
    <w:rsid w:val="000136EA"/>
    <w:rsid w:val="00014551"/>
    <w:rsid w:val="00016B14"/>
    <w:rsid w:val="00022750"/>
    <w:rsid w:val="00022AE6"/>
    <w:rsid w:val="00023F82"/>
    <w:rsid w:val="0002684D"/>
    <w:rsid w:val="000322AC"/>
    <w:rsid w:val="00040ADE"/>
    <w:rsid w:val="00042FC5"/>
    <w:rsid w:val="00046922"/>
    <w:rsid w:val="00046979"/>
    <w:rsid w:val="00046996"/>
    <w:rsid w:val="0004735E"/>
    <w:rsid w:val="0004770D"/>
    <w:rsid w:val="00050F44"/>
    <w:rsid w:val="00052B6C"/>
    <w:rsid w:val="00054385"/>
    <w:rsid w:val="0005513D"/>
    <w:rsid w:val="0005568E"/>
    <w:rsid w:val="000633C2"/>
    <w:rsid w:val="00063A2F"/>
    <w:rsid w:val="00070D45"/>
    <w:rsid w:val="0007140C"/>
    <w:rsid w:val="000723CC"/>
    <w:rsid w:val="00074BD4"/>
    <w:rsid w:val="00074CEE"/>
    <w:rsid w:val="00077FEA"/>
    <w:rsid w:val="00080A10"/>
    <w:rsid w:val="000813DC"/>
    <w:rsid w:val="00081993"/>
    <w:rsid w:val="00084D27"/>
    <w:rsid w:val="00085F6B"/>
    <w:rsid w:val="0008600C"/>
    <w:rsid w:val="00087A2B"/>
    <w:rsid w:val="000907A5"/>
    <w:rsid w:val="000A0A27"/>
    <w:rsid w:val="000A4C1F"/>
    <w:rsid w:val="000A5103"/>
    <w:rsid w:val="000A688E"/>
    <w:rsid w:val="000A7C58"/>
    <w:rsid w:val="000B3547"/>
    <w:rsid w:val="000B3C13"/>
    <w:rsid w:val="000B5179"/>
    <w:rsid w:val="000C0814"/>
    <w:rsid w:val="000C0B68"/>
    <w:rsid w:val="000C1499"/>
    <w:rsid w:val="000C24AA"/>
    <w:rsid w:val="000C4CBE"/>
    <w:rsid w:val="000C52BC"/>
    <w:rsid w:val="000D1257"/>
    <w:rsid w:val="000D131A"/>
    <w:rsid w:val="000D27D4"/>
    <w:rsid w:val="000D3673"/>
    <w:rsid w:val="000D5A94"/>
    <w:rsid w:val="000D7BDA"/>
    <w:rsid w:val="000E00A6"/>
    <w:rsid w:val="000E0743"/>
    <w:rsid w:val="000E12FF"/>
    <w:rsid w:val="000E147A"/>
    <w:rsid w:val="000E18FA"/>
    <w:rsid w:val="000E1DF2"/>
    <w:rsid w:val="000E3DED"/>
    <w:rsid w:val="000F1C44"/>
    <w:rsid w:val="000F1D52"/>
    <w:rsid w:val="000F2283"/>
    <w:rsid w:val="000F4FDA"/>
    <w:rsid w:val="000F7B6E"/>
    <w:rsid w:val="001012D9"/>
    <w:rsid w:val="0010178D"/>
    <w:rsid w:val="00101A5A"/>
    <w:rsid w:val="00105DC7"/>
    <w:rsid w:val="00106775"/>
    <w:rsid w:val="0010723E"/>
    <w:rsid w:val="00115743"/>
    <w:rsid w:val="0011639F"/>
    <w:rsid w:val="00117FB1"/>
    <w:rsid w:val="0012042F"/>
    <w:rsid w:val="00120CBA"/>
    <w:rsid w:val="00120CF1"/>
    <w:rsid w:val="0012133D"/>
    <w:rsid w:val="001234BA"/>
    <w:rsid w:val="00123681"/>
    <w:rsid w:val="00126BB3"/>
    <w:rsid w:val="00127922"/>
    <w:rsid w:val="00127956"/>
    <w:rsid w:val="00132A28"/>
    <w:rsid w:val="00133DF0"/>
    <w:rsid w:val="001351B7"/>
    <w:rsid w:val="0014468C"/>
    <w:rsid w:val="0014572A"/>
    <w:rsid w:val="001458D2"/>
    <w:rsid w:val="001463B7"/>
    <w:rsid w:val="00146BFB"/>
    <w:rsid w:val="0015336E"/>
    <w:rsid w:val="001537DF"/>
    <w:rsid w:val="00155EC7"/>
    <w:rsid w:val="00157890"/>
    <w:rsid w:val="0016032E"/>
    <w:rsid w:val="00163A75"/>
    <w:rsid w:val="001641F5"/>
    <w:rsid w:val="00167726"/>
    <w:rsid w:val="00174619"/>
    <w:rsid w:val="00177EB7"/>
    <w:rsid w:val="0018151A"/>
    <w:rsid w:val="00187815"/>
    <w:rsid w:val="00187FC8"/>
    <w:rsid w:val="00193369"/>
    <w:rsid w:val="00193653"/>
    <w:rsid w:val="00195892"/>
    <w:rsid w:val="0019677A"/>
    <w:rsid w:val="001971A2"/>
    <w:rsid w:val="001A0DBA"/>
    <w:rsid w:val="001A1189"/>
    <w:rsid w:val="001A1E93"/>
    <w:rsid w:val="001A2EB8"/>
    <w:rsid w:val="001A4361"/>
    <w:rsid w:val="001B3C7E"/>
    <w:rsid w:val="001B5CFF"/>
    <w:rsid w:val="001B70C8"/>
    <w:rsid w:val="001B7B61"/>
    <w:rsid w:val="001C25F9"/>
    <w:rsid w:val="001D2131"/>
    <w:rsid w:val="001D2FD8"/>
    <w:rsid w:val="001D4ED7"/>
    <w:rsid w:val="001D4F16"/>
    <w:rsid w:val="001D6FCA"/>
    <w:rsid w:val="001D7FA8"/>
    <w:rsid w:val="001E1BF7"/>
    <w:rsid w:val="001E241D"/>
    <w:rsid w:val="001E35CA"/>
    <w:rsid w:val="001E70F3"/>
    <w:rsid w:val="001F4940"/>
    <w:rsid w:val="001F61FB"/>
    <w:rsid w:val="001F6C37"/>
    <w:rsid w:val="00200D5B"/>
    <w:rsid w:val="00201147"/>
    <w:rsid w:val="00204DAB"/>
    <w:rsid w:val="0020729A"/>
    <w:rsid w:val="00207F28"/>
    <w:rsid w:val="002105E1"/>
    <w:rsid w:val="0021090F"/>
    <w:rsid w:val="00213917"/>
    <w:rsid w:val="002142C1"/>
    <w:rsid w:val="00215FE3"/>
    <w:rsid w:val="00222D3F"/>
    <w:rsid w:val="00224FA3"/>
    <w:rsid w:val="002256CE"/>
    <w:rsid w:val="0023093B"/>
    <w:rsid w:val="00232CA9"/>
    <w:rsid w:val="002361F7"/>
    <w:rsid w:val="0023791C"/>
    <w:rsid w:val="00240C92"/>
    <w:rsid w:val="0024176D"/>
    <w:rsid w:val="0024201B"/>
    <w:rsid w:val="00242025"/>
    <w:rsid w:val="00242F23"/>
    <w:rsid w:val="002500AD"/>
    <w:rsid w:val="0025120E"/>
    <w:rsid w:val="00252964"/>
    <w:rsid w:val="0025421A"/>
    <w:rsid w:val="002542C7"/>
    <w:rsid w:val="0025433B"/>
    <w:rsid w:val="002545A4"/>
    <w:rsid w:val="002600F5"/>
    <w:rsid w:val="00261038"/>
    <w:rsid w:val="00261951"/>
    <w:rsid w:val="002619C8"/>
    <w:rsid w:val="00262D02"/>
    <w:rsid w:val="00263148"/>
    <w:rsid w:val="00263783"/>
    <w:rsid w:val="0026382A"/>
    <w:rsid w:val="00263C01"/>
    <w:rsid w:val="00264FD0"/>
    <w:rsid w:val="00265122"/>
    <w:rsid w:val="00266B27"/>
    <w:rsid w:val="0026739A"/>
    <w:rsid w:val="00274958"/>
    <w:rsid w:val="002753C7"/>
    <w:rsid w:val="00275C0E"/>
    <w:rsid w:val="0027707D"/>
    <w:rsid w:val="00280CD9"/>
    <w:rsid w:val="00281215"/>
    <w:rsid w:val="00281327"/>
    <w:rsid w:val="0028337C"/>
    <w:rsid w:val="0028622B"/>
    <w:rsid w:val="00287A85"/>
    <w:rsid w:val="00290225"/>
    <w:rsid w:val="0029100D"/>
    <w:rsid w:val="00295317"/>
    <w:rsid w:val="002956C3"/>
    <w:rsid w:val="002A0375"/>
    <w:rsid w:val="002A0C60"/>
    <w:rsid w:val="002A18A1"/>
    <w:rsid w:val="002A2155"/>
    <w:rsid w:val="002B0E32"/>
    <w:rsid w:val="002B36B3"/>
    <w:rsid w:val="002B36EF"/>
    <w:rsid w:val="002B3EE7"/>
    <w:rsid w:val="002B5FC8"/>
    <w:rsid w:val="002C21AE"/>
    <w:rsid w:val="002C3253"/>
    <w:rsid w:val="002C3372"/>
    <w:rsid w:val="002C5FCF"/>
    <w:rsid w:val="002C6C21"/>
    <w:rsid w:val="002D0C36"/>
    <w:rsid w:val="002D1128"/>
    <w:rsid w:val="002D4A0F"/>
    <w:rsid w:val="002D5AC1"/>
    <w:rsid w:val="002D6233"/>
    <w:rsid w:val="002D7A34"/>
    <w:rsid w:val="002E041C"/>
    <w:rsid w:val="002E16DF"/>
    <w:rsid w:val="002E33F6"/>
    <w:rsid w:val="002E456B"/>
    <w:rsid w:val="002E6E26"/>
    <w:rsid w:val="002E71B9"/>
    <w:rsid w:val="002F2ECA"/>
    <w:rsid w:val="002F3071"/>
    <w:rsid w:val="002F5C10"/>
    <w:rsid w:val="002F60D5"/>
    <w:rsid w:val="002F71B2"/>
    <w:rsid w:val="0030053A"/>
    <w:rsid w:val="00300BB7"/>
    <w:rsid w:val="00302328"/>
    <w:rsid w:val="0030319D"/>
    <w:rsid w:val="00304505"/>
    <w:rsid w:val="00305337"/>
    <w:rsid w:val="003061D1"/>
    <w:rsid w:val="00310C8A"/>
    <w:rsid w:val="00311329"/>
    <w:rsid w:val="00313369"/>
    <w:rsid w:val="00314F1E"/>
    <w:rsid w:val="003178C0"/>
    <w:rsid w:val="003212B8"/>
    <w:rsid w:val="00321C1D"/>
    <w:rsid w:val="00322347"/>
    <w:rsid w:val="003247EE"/>
    <w:rsid w:val="00324F40"/>
    <w:rsid w:val="00327B71"/>
    <w:rsid w:val="00333CC1"/>
    <w:rsid w:val="003351A6"/>
    <w:rsid w:val="003364A9"/>
    <w:rsid w:val="003378B9"/>
    <w:rsid w:val="0034010B"/>
    <w:rsid w:val="003401C7"/>
    <w:rsid w:val="003433B4"/>
    <w:rsid w:val="00343917"/>
    <w:rsid w:val="003449CC"/>
    <w:rsid w:val="003457DB"/>
    <w:rsid w:val="00347530"/>
    <w:rsid w:val="00354E78"/>
    <w:rsid w:val="003553B6"/>
    <w:rsid w:val="00357B66"/>
    <w:rsid w:val="00367936"/>
    <w:rsid w:val="003703B4"/>
    <w:rsid w:val="0037100D"/>
    <w:rsid w:val="00375967"/>
    <w:rsid w:val="00383B08"/>
    <w:rsid w:val="00385CC2"/>
    <w:rsid w:val="00390418"/>
    <w:rsid w:val="003960AA"/>
    <w:rsid w:val="0039719D"/>
    <w:rsid w:val="00397A5B"/>
    <w:rsid w:val="003A0B12"/>
    <w:rsid w:val="003A3AB8"/>
    <w:rsid w:val="003A5182"/>
    <w:rsid w:val="003A5DC0"/>
    <w:rsid w:val="003A69DF"/>
    <w:rsid w:val="003B1B7A"/>
    <w:rsid w:val="003B6013"/>
    <w:rsid w:val="003B781D"/>
    <w:rsid w:val="003C0C05"/>
    <w:rsid w:val="003C1AE4"/>
    <w:rsid w:val="003C2927"/>
    <w:rsid w:val="003C5AEC"/>
    <w:rsid w:val="003C7883"/>
    <w:rsid w:val="003D0181"/>
    <w:rsid w:val="003D0486"/>
    <w:rsid w:val="003D4625"/>
    <w:rsid w:val="003D622B"/>
    <w:rsid w:val="003D6AE9"/>
    <w:rsid w:val="003E04CD"/>
    <w:rsid w:val="003E1C7D"/>
    <w:rsid w:val="003E2211"/>
    <w:rsid w:val="003E3A05"/>
    <w:rsid w:val="003E50CD"/>
    <w:rsid w:val="003F18AD"/>
    <w:rsid w:val="003F1AF8"/>
    <w:rsid w:val="003F3BDC"/>
    <w:rsid w:val="003F4CD1"/>
    <w:rsid w:val="00402BC7"/>
    <w:rsid w:val="0040412F"/>
    <w:rsid w:val="0040559A"/>
    <w:rsid w:val="004062C2"/>
    <w:rsid w:val="0040665E"/>
    <w:rsid w:val="004073B8"/>
    <w:rsid w:val="0041096C"/>
    <w:rsid w:val="0041184D"/>
    <w:rsid w:val="00411FA2"/>
    <w:rsid w:val="00412788"/>
    <w:rsid w:val="00413F3F"/>
    <w:rsid w:val="00414311"/>
    <w:rsid w:val="00420C0E"/>
    <w:rsid w:val="00421287"/>
    <w:rsid w:val="00423C82"/>
    <w:rsid w:val="00424837"/>
    <w:rsid w:val="00424CA2"/>
    <w:rsid w:val="00427AA5"/>
    <w:rsid w:val="00432319"/>
    <w:rsid w:val="004324A9"/>
    <w:rsid w:val="00441985"/>
    <w:rsid w:val="004422AD"/>
    <w:rsid w:val="00445263"/>
    <w:rsid w:val="004457B3"/>
    <w:rsid w:val="0045447C"/>
    <w:rsid w:val="00454B71"/>
    <w:rsid w:val="004570B2"/>
    <w:rsid w:val="00457F67"/>
    <w:rsid w:val="00470D42"/>
    <w:rsid w:val="00473A41"/>
    <w:rsid w:val="0047431C"/>
    <w:rsid w:val="00476698"/>
    <w:rsid w:val="004816A3"/>
    <w:rsid w:val="00481C91"/>
    <w:rsid w:val="004846C1"/>
    <w:rsid w:val="004851B4"/>
    <w:rsid w:val="00485D8C"/>
    <w:rsid w:val="00490258"/>
    <w:rsid w:val="004909F9"/>
    <w:rsid w:val="00492F3E"/>
    <w:rsid w:val="004930ED"/>
    <w:rsid w:val="004946B2"/>
    <w:rsid w:val="00494EB6"/>
    <w:rsid w:val="00497546"/>
    <w:rsid w:val="004A0701"/>
    <w:rsid w:val="004A35E7"/>
    <w:rsid w:val="004A5006"/>
    <w:rsid w:val="004A5534"/>
    <w:rsid w:val="004B073F"/>
    <w:rsid w:val="004B0C50"/>
    <w:rsid w:val="004B14A8"/>
    <w:rsid w:val="004B1EF5"/>
    <w:rsid w:val="004B4908"/>
    <w:rsid w:val="004C0672"/>
    <w:rsid w:val="004C12CF"/>
    <w:rsid w:val="004C30A3"/>
    <w:rsid w:val="004C49CA"/>
    <w:rsid w:val="004D3F10"/>
    <w:rsid w:val="004D60F0"/>
    <w:rsid w:val="004E04D2"/>
    <w:rsid w:val="004E1AD8"/>
    <w:rsid w:val="004E3723"/>
    <w:rsid w:val="004E4319"/>
    <w:rsid w:val="004E4830"/>
    <w:rsid w:val="004E62DC"/>
    <w:rsid w:val="004F0605"/>
    <w:rsid w:val="004F17C2"/>
    <w:rsid w:val="004F2732"/>
    <w:rsid w:val="004F342A"/>
    <w:rsid w:val="004F5431"/>
    <w:rsid w:val="004F7B07"/>
    <w:rsid w:val="00501565"/>
    <w:rsid w:val="005015CC"/>
    <w:rsid w:val="00502A55"/>
    <w:rsid w:val="00502DD3"/>
    <w:rsid w:val="005049FD"/>
    <w:rsid w:val="00504B26"/>
    <w:rsid w:val="00506729"/>
    <w:rsid w:val="00510B8E"/>
    <w:rsid w:val="00512892"/>
    <w:rsid w:val="00515FD8"/>
    <w:rsid w:val="00516DF3"/>
    <w:rsid w:val="00517558"/>
    <w:rsid w:val="00521D05"/>
    <w:rsid w:val="005251DF"/>
    <w:rsid w:val="00525D46"/>
    <w:rsid w:val="00526B88"/>
    <w:rsid w:val="00530CF0"/>
    <w:rsid w:val="00532AAF"/>
    <w:rsid w:val="005334B4"/>
    <w:rsid w:val="0053393A"/>
    <w:rsid w:val="00535FAE"/>
    <w:rsid w:val="00536A01"/>
    <w:rsid w:val="005405A7"/>
    <w:rsid w:val="00543A18"/>
    <w:rsid w:val="005460C3"/>
    <w:rsid w:val="00547F36"/>
    <w:rsid w:val="005510E8"/>
    <w:rsid w:val="005527F2"/>
    <w:rsid w:val="005629BE"/>
    <w:rsid w:val="005643B1"/>
    <w:rsid w:val="00565888"/>
    <w:rsid w:val="00567124"/>
    <w:rsid w:val="00573B70"/>
    <w:rsid w:val="005740F0"/>
    <w:rsid w:val="005750B1"/>
    <w:rsid w:val="005758C2"/>
    <w:rsid w:val="005764D4"/>
    <w:rsid w:val="00585273"/>
    <w:rsid w:val="00590BA5"/>
    <w:rsid w:val="00590FAF"/>
    <w:rsid w:val="00591290"/>
    <w:rsid w:val="00593F2E"/>
    <w:rsid w:val="005946A9"/>
    <w:rsid w:val="00595DDB"/>
    <w:rsid w:val="00597B2D"/>
    <w:rsid w:val="005A3833"/>
    <w:rsid w:val="005A3ED7"/>
    <w:rsid w:val="005A472D"/>
    <w:rsid w:val="005A54BA"/>
    <w:rsid w:val="005A6671"/>
    <w:rsid w:val="005A6724"/>
    <w:rsid w:val="005A6B36"/>
    <w:rsid w:val="005B14F9"/>
    <w:rsid w:val="005B4797"/>
    <w:rsid w:val="005B5087"/>
    <w:rsid w:val="005B574C"/>
    <w:rsid w:val="005B6884"/>
    <w:rsid w:val="005B6BE5"/>
    <w:rsid w:val="005B77E3"/>
    <w:rsid w:val="005C03AE"/>
    <w:rsid w:val="005C06CF"/>
    <w:rsid w:val="005C422D"/>
    <w:rsid w:val="005C5C4B"/>
    <w:rsid w:val="005C5F04"/>
    <w:rsid w:val="005C6608"/>
    <w:rsid w:val="005C72BC"/>
    <w:rsid w:val="005D2DA3"/>
    <w:rsid w:val="005D360C"/>
    <w:rsid w:val="005E0006"/>
    <w:rsid w:val="005E0826"/>
    <w:rsid w:val="005E2B37"/>
    <w:rsid w:val="005F0981"/>
    <w:rsid w:val="005F2286"/>
    <w:rsid w:val="005F60AC"/>
    <w:rsid w:val="005F6557"/>
    <w:rsid w:val="00603B22"/>
    <w:rsid w:val="0060698D"/>
    <w:rsid w:val="00606AF6"/>
    <w:rsid w:val="00611D23"/>
    <w:rsid w:val="006125AA"/>
    <w:rsid w:val="00613355"/>
    <w:rsid w:val="00614F05"/>
    <w:rsid w:val="00615313"/>
    <w:rsid w:val="00617A7F"/>
    <w:rsid w:val="00620463"/>
    <w:rsid w:val="00620CE4"/>
    <w:rsid w:val="00624702"/>
    <w:rsid w:val="006269DC"/>
    <w:rsid w:val="0063087B"/>
    <w:rsid w:val="00633D4F"/>
    <w:rsid w:val="00634F1A"/>
    <w:rsid w:val="0063579F"/>
    <w:rsid w:val="006360A7"/>
    <w:rsid w:val="00640D5D"/>
    <w:rsid w:val="0064188B"/>
    <w:rsid w:val="006435CF"/>
    <w:rsid w:val="00644629"/>
    <w:rsid w:val="006517C2"/>
    <w:rsid w:val="00651AB0"/>
    <w:rsid w:val="0065405D"/>
    <w:rsid w:val="00654203"/>
    <w:rsid w:val="00654548"/>
    <w:rsid w:val="0065515F"/>
    <w:rsid w:val="00655F75"/>
    <w:rsid w:val="00656E76"/>
    <w:rsid w:val="00657D08"/>
    <w:rsid w:val="00660045"/>
    <w:rsid w:val="00661848"/>
    <w:rsid w:val="00662EAE"/>
    <w:rsid w:val="006631B3"/>
    <w:rsid w:val="00665A29"/>
    <w:rsid w:val="006663CE"/>
    <w:rsid w:val="006702EF"/>
    <w:rsid w:val="00670399"/>
    <w:rsid w:val="0067172D"/>
    <w:rsid w:val="00672C48"/>
    <w:rsid w:val="00674EB2"/>
    <w:rsid w:val="00675858"/>
    <w:rsid w:val="00676352"/>
    <w:rsid w:val="006768A9"/>
    <w:rsid w:val="0068039A"/>
    <w:rsid w:val="00681CB2"/>
    <w:rsid w:val="00682609"/>
    <w:rsid w:val="006827A3"/>
    <w:rsid w:val="00684050"/>
    <w:rsid w:val="00684180"/>
    <w:rsid w:val="00685B32"/>
    <w:rsid w:val="006878D2"/>
    <w:rsid w:val="00687DDE"/>
    <w:rsid w:val="0069025C"/>
    <w:rsid w:val="00690785"/>
    <w:rsid w:val="00691594"/>
    <w:rsid w:val="006938DC"/>
    <w:rsid w:val="00695468"/>
    <w:rsid w:val="006956D7"/>
    <w:rsid w:val="00695A4D"/>
    <w:rsid w:val="00695BC3"/>
    <w:rsid w:val="00696EBB"/>
    <w:rsid w:val="006A0C5C"/>
    <w:rsid w:val="006A4514"/>
    <w:rsid w:val="006A47CD"/>
    <w:rsid w:val="006A4E0C"/>
    <w:rsid w:val="006A5387"/>
    <w:rsid w:val="006B11E6"/>
    <w:rsid w:val="006B2072"/>
    <w:rsid w:val="006B30DB"/>
    <w:rsid w:val="006B46F0"/>
    <w:rsid w:val="006B59FD"/>
    <w:rsid w:val="006B7103"/>
    <w:rsid w:val="006C0160"/>
    <w:rsid w:val="006C08A6"/>
    <w:rsid w:val="006C29CC"/>
    <w:rsid w:val="006C323F"/>
    <w:rsid w:val="006C6753"/>
    <w:rsid w:val="006D0D6E"/>
    <w:rsid w:val="006D1208"/>
    <w:rsid w:val="006D164A"/>
    <w:rsid w:val="006D5514"/>
    <w:rsid w:val="006D7D10"/>
    <w:rsid w:val="006E0428"/>
    <w:rsid w:val="006E3A8C"/>
    <w:rsid w:val="006F0CAD"/>
    <w:rsid w:val="006F1891"/>
    <w:rsid w:val="006F271D"/>
    <w:rsid w:val="006F2C43"/>
    <w:rsid w:val="006F2CE3"/>
    <w:rsid w:val="006F2F9E"/>
    <w:rsid w:val="006F3ACF"/>
    <w:rsid w:val="006F51EF"/>
    <w:rsid w:val="007003D5"/>
    <w:rsid w:val="007006AA"/>
    <w:rsid w:val="00700EF3"/>
    <w:rsid w:val="00701BEB"/>
    <w:rsid w:val="00706C23"/>
    <w:rsid w:val="007075AC"/>
    <w:rsid w:val="0071026C"/>
    <w:rsid w:val="00712696"/>
    <w:rsid w:val="00712C3B"/>
    <w:rsid w:val="007143BC"/>
    <w:rsid w:val="00715219"/>
    <w:rsid w:val="00717ABE"/>
    <w:rsid w:val="00717D2F"/>
    <w:rsid w:val="00723C1C"/>
    <w:rsid w:val="007249B6"/>
    <w:rsid w:val="007302FE"/>
    <w:rsid w:val="00734439"/>
    <w:rsid w:val="00741DCC"/>
    <w:rsid w:val="0074420F"/>
    <w:rsid w:val="00746A4C"/>
    <w:rsid w:val="0074739D"/>
    <w:rsid w:val="00747A3A"/>
    <w:rsid w:val="00747FB5"/>
    <w:rsid w:val="0075158B"/>
    <w:rsid w:val="0075166B"/>
    <w:rsid w:val="0075226B"/>
    <w:rsid w:val="00752A3A"/>
    <w:rsid w:val="00752B33"/>
    <w:rsid w:val="00752E04"/>
    <w:rsid w:val="00755224"/>
    <w:rsid w:val="00755808"/>
    <w:rsid w:val="00755AF7"/>
    <w:rsid w:val="00763503"/>
    <w:rsid w:val="00764638"/>
    <w:rsid w:val="0076686B"/>
    <w:rsid w:val="007669D6"/>
    <w:rsid w:val="007736C8"/>
    <w:rsid w:val="007765A3"/>
    <w:rsid w:val="00777782"/>
    <w:rsid w:val="00777FD1"/>
    <w:rsid w:val="00781615"/>
    <w:rsid w:val="00781DFA"/>
    <w:rsid w:val="00784D31"/>
    <w:rsid w:val="00785010"/>
    <w:rsid w:val="00790699"/>
    <w:rsid w:val="0079160D"/>
    <w:rsid w:val="0079203B"/>
    <w:rsid w:val="0079270F"/>
    <w:rsid w:val="00792A2C"/>
    <w:rsid w:val="00794284"/>
    <w:rsid w:val="00794CD4"/>
    <w:rsid w:val="00795558"/>
    <w:rsid w:val="00796EB7"/>
    <w:rsid w:val="007A0537"/>
    <w:rsid w:val="007A0B9F"/>
    <w:rsid w:val="007A4A3A"/>
    <w:rsid w:val="007A533B"/>
    <w:rsid w:val="007A57FE"/>
    <w:rsid w:val="007A70EA"/>
    <w:rsid w:val="007B0C68"/>
    <w:rsid w:val="007B0F57"/>
    <w:rsid w:val="007B698B"/>
    <w:rsid w:val="007B6B77"/>
    <w:rsid w:val="007B77DF"/>
    <w:rsid w:val="007C113A"/>
    <w:rsid w:val="007C242E"/>
    <w:rsid w:val="007C3CC3"/>
    <w:rsid w:val="007C7874"/>
    <w:rsid w:val="007D1A78"/>
    <w:rsid w:val="007D2C5F"/>
    <w:rsid w:val="007D4460"/>
    <w:rsid w:val="007D46AE"/>
    <w:rsid w:val="007D4E63"/>
    <w:rsid w:val="007D5628"/>
    <w:rsid w:val="007D56F8"/>
    <w:rsid w:val="007D6A78"/>
    <w:rsid w:val="007D7C80"/>
    <w:rsid w:val="007E1C59"/>
    <w:rsid w:val="007E1FD8"/>
    <w:rsid w:val="007E3A48"/>
    <w:rsid w:val="007E66D8"/>
    <w:rsid w:val="007E7B04"/>
    <w:rsid w:val="007F0591"/>
    <w:rsid w:val="007F574D"/>
    <w:rsid w:val="007F5861"/>
    <w:rsid w:val="007F6252"/>
    <w:rsid w:val="008033BC"/>
    <w:rsid w:val="00806573"/>
    <w:rsid w:val="00810E50"/>
    <w:rsid w:val="00814B55"/>
    <w:rsid w:val="00820F6D"/>
    <w:rsid w:val="00821C3B"/>
    <w:rsid w:val="0082293D"/>
    <w:rsid w:val="00823FC1"/>
    <w:rsid w:val="0082611E"/>
    <w:rsid w:val="00830638"/>
    <w:rsid w:val="00830F16"/>
    <w:rsid w:val="0083291C"/>
    <w:rsid w:val="00833C94"/>
    <w:rsid w:val="008349BB"/>
    <w:rsid w:val="008357C7"/>
    <w:rsid w:val="00837131"/>
    <w:rsid w:val="008377C0"/>
    <w:rsid w:val="008453F6"/>
    <w:rsid w:val="00845C93"/>
    <w:rsid w:val="00850F8E"/>
    <w:rsid w:val="00850FA9"/>
    <w:rsid w:val="0085136E"/>
    <w:rsid w:val="00853078"/>
    <w:rsid w:val="008558F7"/>
    <w:rsid w:val="00856520"/>
    <w:rsid w:val="00856D6C"/>
    <w:rsid w:val="00857660"/>
    <w:rsid w:val="008632D3"/>
    <w:rsid w:val="00865960"/>
    <w:rsid w:val="00865B1E"/>
    <w:rsid w:val="00866F37"/>
    <w:rsid w:val="00866FFF"/>
    <w:rsid w:val="00867B8C"/>
    <w:rsid w:val="00874C2F"/>
    <w:rsid w:val="00876622"/>
    <w:rsid w:val="008771C7"/>
    <w:rsid w:val="00881BD5"/>
    <w:rsid w:val="008820B0"/>
    <w:rsid w:val="00882609"/>
    <w:rsid w:val="008830FB"/>
    <w:rsid w:val="00886124"/>
    <w:rsid w:val="00887A5E"/>
    <w:rsid w:val="00892480"/>
    <w:rsid w:val="00892A04"/>
    <w:rsid w:val="00892FA9"/>
    <w:rsid w:val="0089650F"/>
    <w:rsid w:val="00896596"/>
    <w:rsid w:val="0089715F"/>
    <w:rsid w:val="008A06AC"/>
    <w:rsid w:val="008A1A24"/>
    <w:rsid w:val="008A395B"/>
    <w:rsid w:val="008A5BC3"/>
    <w:rsid w:val="008B1305"/>
    <w:rsid w:val="008B3863"/>
    <w:rsid w:val="008B7B33"/>
    <w:rsid w:val="008C0132"/>
    <w:rsid w:val="008C1BEB"/>
    <w:rsid w:val="008C20DE"/>
    <w:rsid w:val="008C28E0"/>
    <w:rsid w:val="008C3535"/>
    <w:rsid w:val="008C354D"/>
    <w:rsid w:val="008C5788"/>
    <w:rsid w:val="008C6BEF"/>
    <w:rsid w:val="008C755C"/>
    <w:rsid w:val="008D055D"/>
    <w:rsid w:val="008D0F10"/>
    <w:rsid w:val="008D228A"/>
    <w:rsid w:val="008D3F61"/>
    <w:rsid w:val="008D404B"/>
    <w:rsid w:val="008D48DC"/>
    <w:rsid w:val="008D4F5D"/>
    <w:rsid w:val="008D710E"/>
    <w:rsid w:val="008D72C0"/>
    <w:rsid w:val="008E01A3"/>
    <w:rsid w:val="008E04D0"/>
    <w:rsid w:val="008E55F1"/>
    <w:rsid w:val="008E5667"/>
    <w:rsid w:val="008E649C"/>
    <w:rsid w:val="008E7BB7"/>
    <w:rsid w:val="008F312A"/>
    <w:rsid w:val="008F3D8D"/>
    <w:rsid w:val="008F5E30"/>
    <w:rsid w:val="00900FC3"/>
    <w:rsid w:val="00901534"/>
    <w:rsid w:val="0090216E"/>
    <w:rsid w:val="00904B5C"/>
    <w:rsid w:val="00910B42"/>
    <w:rsid w:val="00915E5E"/>
    <w:rsid w:val="009160ED"/>
    <w:rsid w:val="009164C5"/>
    <w:rsid w:val="00916D0A"/>
    <w:rsid w:val="00920C5E"/>
    <w:rsid w:val="0092122D"/>
    <w:rsid w:val="00921711"/>
    <w:rsid w:val="00924044"/>
    <w:rsid w:val="009252D0"/>
    <w:rsid w:val="00926567"/>
    <w:rsid w:val="00927C35"/>
    <w:rsid w:val="00931F54"/>
    <w:rsid w:val="0093602E"/>
    <w:rsid w:val="00936995"/>
    <w:rsid w:val="00936D6E"/>
    <w:rsid w:val="00940422"/>
    <w:rsid w:val="00942D22"/>
    <w:rsid w:val="00946A82"/>
    <w:rsid w:val="009475D9"/>
    <w:rsid w:val="00947BEC"/>
    <w:rsid w:val="00950EDF"/>
    <w:rsid w:val="00952817"/>
    <w:rsid w:val="00954489"/>
    <w:rsid w:val="00954942"/>
    <w:rsid w:val="009645B8"/>
    <w:rsid w:val="00964E0D"/>
    <w:rsid w:val="009703AF"/>
    <w:rsid w:val="009723BD"/>
    <w:rsid w:val="0097252C"/>
    <w:rsid w:val="00972812"/>
    <w:rsid w:val="00980744"/>
    <w:rsid w:val="00981785"/>
    <w:rsid w:val="0098590E"/>
    <w:rsid w:val="0098632E"/>
    <w:rsid w:val="00990A6C"/>
    <w:rsid w:val="00992D0A"/>
    <w:rsid w:val="00993C25"/>
    <w:rsid w:val="00993EB8"/>
    <w:rsid w:val="009A1817"/>
    <w:rsid w:val="009A2096"/>
    <w:rsid w:val="009A46C9"/>
    <w:rsid w:val="009A5336"/>
    <w:rsid w:val="009A5B84"/>
    <w:rsid w:val="009A60C9"/>
    <w:rsid w:val="009B149D"/>
    <w:rsid w:val="009B20F3"/>
    <w:rsid w:val="009B2E12"/>
    <w:rsid w:val="009B438B"/>
    <w:rsid w:val="009B48D1"/>
    <w:rsid w:val="009B5316"/>
    <w:rsid w:val="009C100E"/>
    <w:rsid w:val="009C2590"/>
    <w:rsid w:val="009C2A0F"/>
    <w:rsid w:val="009C605E"/>
    <w:rsid w:val="009D3265"/>
    <w:rsid w:val="009D3381"/>
    <w:rsid w:val="009D3412"/>
    <w:rsid w:val="009D45ED"/>
    <w:rsid w:val="009D724E"/>
    <w:rsid w:val="009E1AFC"/>
    <w:rsid w:val="009E33EE"/>
    <w:rsid w:val="009E5102"/>
    <w:rsid w:val="009E5441"/>
    <w:rsid w:val="009E623F"/>
    <w:rsid w:val="009E7AB4"/>
    <w:rsid w:val="009F1D8C"/>
    <w:rsid w:val="009F219F"/>
    <w:rsid w:val="009F27D1"/>
    <w:rsid w:val="009F45A8"/>
    <w:rsid w:val="009F57EB"/>
    <w:rsid w:val="00A01F43"/>
    <w:rsid w:val="00A02B27"/>
    <w:rsid w:val="00A06098"/>
    <w:rsid w:val="00A1077D"/>
    <w:rsid w:val="00A1217E"/>
    <w:rsid w:val="00A136F9"/>
    <w:rsid w:val="00A1395E"/>
    <w:rsid w:val="00A15EB6"/>
    <w:rsid w:val="00A21D21"/>
    <w:rsid w:val="00A22D71"/>
    <w:rsid w:val="00A25D6D"/>
    <w:rsid w:val="00A34E0A"/>
    <w:rsid w:val="00A3596B"/>
    <w:rsid w:val="00A376FE"/>
    <w:rsid w:val="00A37B84"/>
    <w:rsid w:val="00A37D34"/>
    <w:rsid w:val="00A4045C"/>
    <w:rsid w:val="00A40941"/>
    <w:rsid w:val="00A40A8E"/>
    <w:rsid w:val="00A41630"/>
    <w:rsid w:val="00A4179A"/>
    <w:rsid w:val="00A437B3"/>
    <w:rsid w:val="00A44CCC"/>
    <w:rsid w:val="00A45441"/>
    <w:rsid w:val="00A456A6"/>
    <w:rsid w:val="00A45B62"/>
    <w:rsid w:val="00A502DE"/>
    <w:rsid w:val="00A506B3"/>
    <w:rsid w:val="00A50CBE"/>
    <w:rsid w:val="00A51B75"/>
    <w:rsid w:val="00A51EA1"/>
    <w:rsid w:val="00A529B3"/>
    <w:rsid w:val="00A531D3"/>
    <w:rsid w:val="00A54112"/>
    <w:rsid w:val="00A546BB"/>
    <w:rsid w:val="00A60F9B"/>
    <w:rsid w:val="00A644D2"/>
    <w:rsid w:val="00A66271"/>
    <w:rsid w:val="00A66E7D"/>
    <w:rsid w:val="00A703C6"/>
    <w:rsid w:val="00A7156D"/>
    <w:rsid w:val="00A715F4"/>
    <w:rsid w:val="00A723DD"/>
    <w:rsid w:val="00A733B4"/>
    <w:rsid w:val="00A742EC"/>
    <w:rsid w:val="00A7481B"/>
    <w:rsid w:val="00A810B1"/>
    <w:rsid w:val="00A8154E"/>
    <w:rsid w:val="00A839A3"/>
    <w:rsid w:val="00A84CBE"/>
    <w:rsid w:val="00A855A3"/>
    <w:rsid w:val="00A860A4"/>
    <w:rsid w:val="00A87FAB"/>
    <w:rsid w:val="00A9190F"/>
    <w:rsid w:val="00A92D3D"/>
    <w:rsid w:val="00A94EFE"/>
    <w:rsid w:val="00A96773"/>
    <w:rsid w:val="00A9781A"/>
    <w:rsid w:val="00AA2622"/>
    <w:rsid w:val="00AA2F6B"/>
    <w:rsid w:val="00AA3663"/>
    <w:rsid w:val="00AA4E19"/>
    <w:rsid w:val="00AA6A69"/>
    <w:rsid w:val="00AA7B3A"/>
    <w:rsid w:val="00AB1088"/>
    <w:rsid w:val="00AB2A72"/>
    <w:rsid w:val="00AB350B"/>
    <w:rsid w:val="00AB4302"/>
    <w:rsid w:val="00AB5E1A"/>
    <w:rsid w:val="00AB6BC8"/>
    <w:rsid w:val="00AB743A"/>
    <w:rsid w:val="00AC0798"/>
    <w:rsid w:val="00AC1A40"/>
    <w:rsid w:val="00AC2AF2"/>
    <w:rsid w:val="00AC3AB1"/>
    <w:rsid w:val="00AC7239"/>
    <w:rsid w:val="00AD0125"/>
    <w:rsid w:val="00AD4A80"/>
    <w:rsid w:val="00AD64E8"/>
    <w:rsid w:val="00AD70D5"/>
    <w:rsid w:val="00AD79B5"/>
    <w:rsid w:val="00AE1B16"/>
    <w:rsid w:val="00AE4C64"/>
    <w:rsid w:val="00AE59F2"/>
    <w:rsid w:val="00AE5EB9"/>
    <w:rsid w:val="00AE708C"/>
    <w:rsid w:val="00AE78AE"/>
    <w:rsid w:val="00AF0FC5"/>
    <w:rsid w:val="00AF3CDB"/>
    <w:rsid w:val="00AF56F4"/>
    <w:rsid w:val="00AF56FA"/>
    <w:rsid w:val="00AF69FB"/>
    <w:rsid w:val="00B13F0E"/>
    <w:rsid w:val="00B21FDE"/>
    <w:rsid w:val="00B22D63"/>
    <w:rsid w:val="00B24C8C"/>
    <w:rsid w:val="00B26F39"/>
    <w:rsid w:val="00B3167D"/>
    <w:rsid w:val="00B34105"/>
    <w:rsid w:val="00B35040"/>
    <w:rsid w:val="00B359B0"/>
    <w:rsid w:val="00B40232"/>
    <w:rsid w:val="00B4051F"/>
    <w:rsid w:val="00B40543"/>
    <w:rsid w:val="00B43571"/>
    <w:rsid w:val="00B438FC"/>
    <w:rsid w:val="00B44547"/>
    <w:rsid w:val="00B461B0"/>
    <w:rsid w:val="00B461C1"/>
    <w:rsid w:val="00B4632C"/>
    <w:rsid w:val="00B51405"/>
    <w:rsid w:val="00B52562"/>
    <w:rsid w:val="00B5335E"/>
    <w:rsid w:val="00B54AB2"/>
    <w:rsid w:val="00B54C36"/>
    <w:rsid w:val="00B5535A"/>
    <w:rsid w:val="00B55C96"/>
    <w:rsid w:val="00B55E67"/>
    <w:rsid w:val="00B5670A"/>
    <w:rsid w:val="00B61F39"/>
    <w:rsid w:val="00B625BD"/>
    <w:rsid w:val="00B625E5"/>
    <w:rsid w:val="00B63146"/>
    <w:rsid w:val="00B67A0D"/>
    <w:rsid w:val="00B67BE5"/>
    <w:rsid w:val="00B74CB7"/>
    <w:rsid w:val="00B75013"/>
    <w:rsid w:val="00B75249"/>
    <w:rsid w:val="00B766B2"/>
    <w:rsid w:val="00B76F8B"/>
    <w:rsid w:val="00B77F51"/>
    <w:rsid w:val="00B823A7"/>
    <w:rsid w:val="00B85E5E"/>
    <w:rsid w:val="00B86260"/>
    <w:rsid w:val="00B86C24"/>
    <w:rsid w:val="00B90A65"/>
    <w:rsid w:val="00B91E2E"/>
    <w:rsid w:val="00B92EE5"/>
    <w:rsid w:val="00B963AE"/>
    <w:rsid w:val="00B97378"/>
    <w:rsid w:val="00BA094D"/>
    <w:rsid w:val="00BA14E8"/>
    <w:rsid w:val="00BA35D7"/>
    <w:rsid w:val="00BA3DDA"/>
    <w:rsid w:val="00BA762A"/>
    <w:rsid w:val="00BB4082"/>
    <w:rsid w:val="00BB4197"/>
    <w:rsid w:val="00BB69DF"/>
    <w:rsid w:val="00BB7732"/>
    <w:rsid w:val="00BC107B"/>
    <w:rsid w:val="00BC3C4D"/>
    <w:rsid w:val="00BD0F57"/>
    <w:rsid w:val="00BD0FFE"/>
    <w:rsid w:val="00BD2237"/>
    <w:rsid w:val="00BD6A85"/>
    <w:rsid w:val="00BD732D"/>
    <w:rsid w:val="00BE0173"/>
    <w:rsid w:val="00BE4CCC"/>
    <w:rsid w:val="00BE6847"/>
    <w:rsid w:val="00BF2397"/>
    <w:rsid w:val="00BF30B3"/>
    <w:rsid w:val="00BF43E7"/>
    <w:rsid w:val="00BF45E3"/>
    <w:rsid w:val="00BF7A51"/>
    <w:rsid w:val="00C00B26"/>
    <w:rsid w:val="00C03B21"/>
    <w:rsid w:val="00C03D62"/>
    <w:rsid w:val="00C05E52"/>
    <w:rsid w:val="00C07373"/>
    <w:rsid w:val="00C10C00"/>
    <w:rsid w:val="00C134BC"/>
    <w:rsid w:val="00C13AB8"/>
    <w:rsid w:val="00C16A9D"/>
    <w:rsid w:val="00C210CD"/>
    <w:rsid w:val="00C215CD"/>
    <w:rsid w:val="00C227E5"/>
    <w:rsid w:val="00C22FA2"/>
    <w:rsid w:val="00C23C0E"/>
    <w:rsid w:val="00C25540"/>
    <w:rsid w:val="00C278AE"/>
    <w:rsid w:val="00C30CEC"/>
    <w:rsid w:val="00C319E1"/>
    <w:rsid w:val="00C32DD4"/>
    <w:rsid w:val="00C34762"/>
    <w:rsid w:val="00C35D64"/>
    <w:rsid w:val="00C402B7"/>
    <w:rsid w:val="00C40473"/>
    <w:rsid w:val="00C41002"/>
    <w:rsid w:val="00C431A6"/>
    <w:rsid w:val="00C4328B"/>
    <w:rsid w:val="00C436C5"/>
    <w:rsid w:val="00C43876"/>
    <w:rsid w:val="00C442A0"/>
    <w:rsid w:val="00C46FC1"/>
    <w:rsid w:val="00C476AA"/>
    <w:rsid w:val="00C51E90"/>
    <w:rsid w:val="00C5209A"/>
    <w:rsid w:val="00C57D73"/>
    <w:rsid w:val="00C66A73"/>
    <w:rsid w:val="00C66E28"/>
    <w:rsid w:val="00C73936"/>
    <w:rsid w:val="00C75869"/>
    <w:rsid w:val="00C77227"/>
    <w:rsid w:val="00C77247"/>
    <w:rsid w:val="00C8094F"/>
    <w:rsid w:val="00C81F89"/>
    <w:rsid w:val="00C823B5"/>
    <w:rsid w:val="00C83BBA"/>
    <w:rsid w:val="00C83EB2"/>
    <w:rsid w:val="00C8607B"/>
    <w:rsid w:val="00C868FA"/>
    <w:rsid w:val="00C9011E"/>
    <w:rsid w:val="00C909D8"/>
    <w:rsid w:val="00C92114"/>
    <w:rsid w:val="00C92AA1"/>
    <w:rsid w:val="00C9483C"/>
    <w:rsid w:val="00C96A33"/>
    <w:rsid w:val="00C971CE"/>
    <w:rsid w:val="00C97DFE"/>
    <w:rsid w:val="00CA00A6"/>
    <w:rsid w:val="00CA60D0"/>
    <w:rsid w:val="00CB01BA"/>
    <w:rsid w:val="00CB0B94"/>
    <w:rsid w:val="00CB45FC"/>
    <w:rsid w:val="00CB74E8"/>
    <w:rsid w:val="00CC35EA"/>
    <w:rsid w:val="00CD02F1"/>
    <w:rsid w:val="00CD351E"/>
    <w:rsid w:val="00CD3F9A"/>
    <w:rsid w:val="00CD4C47"/>
    <w:rsid w:val="00CD55D1"/>
    <w:rsid w:val="00CD6D24"/>
    <w:rsid w:val="00CE00DB"/>
    <w:rsid w:val="00CE051A"/>
    <w:rsid w:val="00CE16A0"/>
    <w:rsid w:val="00CE1B70"/>
    <w:rsid w:val="00CE6908"/>
    <w:rsid w:val="00CE7A9A"/>
    <w:rsid w:val="00CF0B1D"/>
    <w:rsid w:val="00CF1E9B"/>
    <w:rsid w:val="00CF3E5A"/>
    <w:rsid w:val="00CF477C"/>
    <w:rsid w:val="00CF5999"/>
    <w:rsid w:val="00D00EDD"/>
    <w:rsid w:val="00D01433"/>
    <w:rsid w:val="00D018BE"/>
    <w:rsid w:val="00D026C9"/>
    <w:rsid w:val="00D02D08"/>
    <w:rsid w:val="00D03758"/>
    <w:rsid w:val="00D038C4"/>
    <w:rsid w:val="00D04D67"/>
    <w:rsid w:val="00D10AAD"/>
    <w:rsid w:val="00D11E40"/>
    <w:rsid w:val="00D17233"/>
    <w:rsid w:val="00D17CDC"/>
    <w:rsid w:val="00D211CD"/>
    <w:rsid w:val="00D21EF6"/>
    <w:rsid w:val="00D22A45"/>
    <w:rsid w:val="00D24613"/>
    <w:rsid w:val="00D26F23"/>
    <w:rsid w:val="00D2746A"/>
    <w:rsid w:val="00D30F08"/>
    <w:rsid w:val="00D30F78"/>
    <w:rsid w:val="00D3342B"/>
    <w:rsid w:val="00D34691"/>
    <w:rsid w:val="00D373C7"/>
    <w:rsid w:val="00D40E77"/>
    <w:rsid w:val="00D43A1A"/>
    <w:rsid w:val="00D47A5F"/>
    <w:rsid w:val="00D51674"/>
    <w:rsid w:val="00D51D67"/>
    <w:rsid w:val="00D52067"/>
    <w:rsid w:val="00D54BBC"/>
    <w:rsid w:val="00D56866"/>
    <w:rsid w:val="00D602D2"/>
    <w:rsid w:val="00D63C14"/>
    <w:rsid w:val="00D64289"/>
    <w:rsid w:val="00D64705"/>
    <w:rsid w:val="00D64CED"/>
    <w:rsid w:val="00D65BBD"/>
    <w:rsid w:val="00D67689"/>
    <w:rsid w:val="00D6770C"/>
    <w:rsid w:val="00D67815"/>
    <w:rsid w:val="00D715B4"/>
    <w:rsid w:val="00D73058"/>
    <w:rsid w:val="00D7384A"/>
    <w:rsid w:val="00D81C83"/>
    <w:rsid w:val="00D84622"/>
    <w:rsid w:val="00D85BDE"/>
    <w:rsid w:val="00D85C27"/>
    <w:rsid w:val="00D85E99"/>
    <w:rsid w:val="00D87FD3"/>
    <w:rsid w:val="00D91A85"/>
    <w:rsid w:val="00D939F2"/>
    <w:rsid w:val="00D94389"/>
    <w:rsid w:val="00D94A46"/>
    <w:rsid w:val="00D94C4C"/>
    <w:rsid w:val="00DA08ED"/>
    <w:rsid w:val="00DA38ED"/>
    <w:rsid w:val="00DA3961"/>
    <w:rsid w:val="00DA5643"/>
    <w:rsid w:val="00DB0494"/>
    <w:rsid w:val="00DB09B6"/>
    <w:rsid w:val="00DB181A"/>
    <w:rsid w:val="00DB19EF"/>
    <w:rsid w:val="00DB37E6"/>
    <w:rsid w:val="00DB7661"/>
    <w:rsid w:val="00DC082E"/>
    <w:rsid w:val="00DC117E"/>
    <w:rsid w:val="00DC27CB"/>
    <w:rsid w:val="00DC2E16"/>
    <w:rsid w:val="00DC4B1F"/>
    <w:rsid w:val="00DC52BB"/>
    <w:rsid w:val="00DC5A79"/>
    <w:rsid w:val="00DC68F8"/>
    <w:rsid w:val="00DD28BB"/>
    <w:rsid w:val="00DD3C9D"/>
    <w:rsid w:val="00DD3FA4"/>
    <w:rsid w:val="00DD53BE"/>
    <w:rsid w:val="00DD66D0"/>
    <w:rsid w:val="00DD6DBA"/>
    <w:rsid w:val="00DE2452"/>
    <w:rsid w:val="00DE29D5"/>
    <w:rsid w:val="00DE7270"/>
    <w:rsid w:val="00DF0C11"/>
    <w:rsid w:val="00DF100F"/>
    <w:rsid w:val="00DF24B7"/>
    <w:rsid w:val="00DF2760"/>
    <w:rsid w:val="00DF3426"/>
    <w:rsid w:val="00DF3570"/>
    <w:rsid w:val="00DF3B86"/>
    <w:rsid w:val="00DF4478"/>
    <w:rsid w:val="00E0246F"/>
    <w:rsid w:val="00E02C0D"/>
    <w:rsid w:val="00E03A25"/>
    <w:rsid w:val="00E06D70"/>
    <w:rsid w:val="00E10AA2"/>
    <w:rsid w:val="00E14A10"/>
    <w:rsid w:val="00E14A4B"/>
    <w:rsid w:val="00E14B9A"/>
    <w:rsid w:val="00E15692"/>
    <w:rsid w:val="00E15A79"/>
    <w:rsid w:val="00E15B81"/>
    <w:rsid w:val="00E15BE7"/>
    <w:rsid w:val="00E164A0"/>
    <w:rsid w:val="00E16A5A"/>
    <w:rsid w:val="00E2202C"/>
    <w:rsid w:val="00E23992"/>
    <w:rsid w:val="00E24D23"/>
    <w:rsid w:val="00E2514F"/>
    <w:rsid w:val="00E25EAF"/>
    <w:rsid w:val="00E30F57"/>
    <w:rsid w:val="00E34FA8"/>
    <w:rsid w:val="00E37DE6"/>
    <w:rsid w:val="00E403EE"/>
    <w:rsid w:val="00E41C98"/>
    <w:rsid w:val="00E43084"/>
    <w:rsid w:val="00E439EB"/>
    <w:rsid w:val="00E43BE6"/>
    <w:rsid w:val="00E449ED"/>
    <w:rsid w:val="00E45A2D"/>
    <w:rsid w:val="00E47790"/>
    <w:rsid w:val="00E50CC8"/>
    <w:rsid w:val="00E51035"/>
    <w:rsid w:val="00E51422"/>
    <w:rsid w:val="00E523D8"/>
    <w:rsid w:val="00E52E46"/>
    <w:rsid w:val="00E55451"/>
    <w:rsid w:val="00E60BD6"/>
    <w:rsid w:val="00E62D21"/>
    <w:rsid w:val="00E6666B"/>
    <w:rsid w:val="00E67A60"/>
    <w:rsid w:val="00E733FC"/>
    <w:rsid w:val="00E73EE4"/>
    <w:rsid w:val="00E74D98"/>
    <w:rsid w:val="00E837B1"/>
    <w:rsid w:val="00E86C93"/>
    <w:rsid w:val="00E8727D"/>
    <w:rsid w:val="00E91F18"/>
    <w:rsid w:val="00E942E9"/>
    <w:rsid w:val="00E94732"/>
    <w:rsid w:val="00EA0E8D"/>
    <w:rsid w:val="00EA41E1"/>
    <w:rsid w:val="00EA4F1D"/>
    <w:rsid w:val="00EA6384"/>
    <w:rsid w:val="00EA67DF"/>
    <w:rsid w:val="00EB1382"/>
    <w:rsid w:val="00EB46CB"/>
    <w:rsid w:val="00EB7402"/>
    <w:rsid w:val="00EC0E2A"/>
    <w:rsid w:val="00EC34DF"/>
    <w:rsid w:val="00EC34FE"/>
    <w:rsid w:val="00ED18D8"/>
    <w:rsid w:val="00ED3497"/>
    <w:rsid w:val="00ED3D7A"/>
    <w:rsid w:val="00ED4091"/>
    <w:rsid w:val="00ED5281"/>
    <w:rsid w:val="00EE0DB8"/>
    <w:rsid w:val="00EE0EC9"/>
    <w:rsid w:val="00EE2B88"/>
    <w:rsid w:val="00EE34A1"/>
    <w:rsid w:val="00EE5917"/>
    <w:rsid w:val="00EE5CB5"/>
    <w:rsid w:val="00EE6AD5"/>
    <w:rsid w:val="00EE7352"/>
    <w:rsid w:val="00EF0011"/>
    <w:rsid w:val="00EF0744"/>
    <w:rsid w:val="00EF2B93"/>
    <w:rsid w:val="00EF6772"/>
    <w:rsid w:val="00F00247"/>
    <w:rsid w:val="00F01E97"/>
    <w:rsid w:val="00F07BB0"/>
    <w:rsid w:val="00F12B22"/>
    <w:rsid w:val="00F12B2B"/>
    <w:rsid w:val="00F13222"/>
    <w:rsid w:val="00F164BF"/>
    <w:rsid w:val="00F17352"/>
    <w:rsid w:val="00F17F73"/>
    <w:rsid w:val="00F20C81"/>
    <w:rsid w:val="00F2181E"/>
    <w:rsid w:val="00F24FC8"/>
    <w:rsid w:val="00F25E2D"/>
    <w:rsid w:val="00F267FC"/>
    <w:rsid w:val="00F2683F"/>
    <w:rsid w:val="00F32DEB"/>
    <w:rsid w:val="00F3331E"/>
    <w:rsid w:val="00F34608"/>
    <w:rsid w:val="00F34CC3"/>
    <w:rsid w:val="00F364E7"/>
    <w:rsid w:val="00F36A4B"/>
    <w:rsid w:val="00F376CD"/>
    <w:rsid w:val="00F40BC2"/>
    <w:rsid w:val="00F41B82"/>
    <w:rsid w:val="00F44FA1"/>
    <w:rsid w:val="00F45278"/>
    <w:rsid w:val="00F4707B"/>
    <w:rsid w:val="00F5021D"/>
    <w:rsid w:val="00F507CB"/>
    <w:rsid w:val="00F50E9E"/>
    <w:rsid w:val="00F53EEC"/>
    <w:rsid w:val="00F54934"/>
    <w:rsid w:val="00F5571A"/>
    <w:rsid w:val="00F57EA6"/>
    <w:rsid w:val="00F610CA"/>
    <w:rsid w:val="00F61F37"/>
    <w:rsid w:val="00F6203A"/>
    <w:rsid w:val="00F632B2"/>
    <w:rsid w:val="00F655FA"/>
    <w:rsid w:val="00F67720"/>
    <w:rsid w:val="00F72A4C"/>
    <w:rsid w:val="00F73047"/>
    <w:rsid w:val="00F747DF"/>
    <w:rsid w:val="00F808C8"/>
    <w:rsid w:val="00F81C90"/>
    <w:rsid w:val="00F82B09"/>
    <w:rsid w:val="00F83823"/>
    <w:rsid w:val="00F8408F"/>
    <w:rsid w:val="00F94997"/>
    <w:rsid w:val="00F953A0"/>
    <w:rsid w:val="00F96642"/>
    <w:rsid w:val="00F975A8"/>
    <w:rsid w:val="00F9797B"/>
    <w:rsid w:val="00F97B89"/>
    <w:rsid w:val="00FA0C5D"/>
    <w:rsid w:val="00FA528D"/>
    <w:rsid w:val="00FA5613"/>
    <w:rsid w:val="00FA6957"/>
    <w:rsid w:val="00FA7647"/>
    <w:rsid w:val="00FB1432"/>
    <w:rsid w:val="00FB2F1F"/>
    <w:rsid w:val="00FB6890"/>
    <w:rsid w:val="00FC254D"/>
    <w:rsid w:val="00FC29E5"/>
    <w:rsid w:val="00FC56E5"/>
    <w:rsid w:val="00FC6736"/>
    <w:rsid w:val="00FD0A29"/>
    <w:rsid w:val="00FD28B1"/>
    <w:rsid w:val="00FD2A4B"/>
    <w:rsid w:val="00FD76D2"/>
    <w:rsid w:val="00FE0D28"/>
    <w:rsid w:val="00FE1513"/>
    <w:rsid w:val="00FE241D"/>
    <w:rsid w:val="00FE2D4C"/>
    <w:rsid w:val="00FE450F"/>
    <w:rsid w:val="00FE6668"/>
    <w:rsid w:val="00FE6E60"/>
    <w:rsid w:val="00FE73BB"/>
    <w:rsid w:val="00FE797F"/>
    <w:rsid w:val="00FF0DD7"/>
    <w:rsid w:val="00FF1F60"/>
    <w:rsid w:val="00FF298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7BDC66"/>
  <w15:docId w15:val="{44015495-37FD-49E2-BF57-437180A8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 w:type="paragraph" w:styleId="Kommentarthema">
    <w:name w:val="annotation subject"/>
    <w:basedOn w:val="Kommentartext"/>
    <w:next w:val="Kommentartext"/>
    <w:link w:val="KommentarthemaZchn"/>
    <w:rsid w:val="00F36A4B"/>
    <w:rPr>
      <w:b/>
      <w:bCs/>
      <w:lang w:val="x-none" w:eastAsia="x-none"/>
    </w:rPr>
  </w:style>
  <w:style w:type="character" w:customStyle="1" w:styleId="KommentarthemaZchn">
    <w:name w:val="Kommentarthema Zchn"/>
    <w:basedOn w:val="KommentartextZchn"/>
    <w:link w:val="Kommentarthema"/>
    <w:rsid w:val="00F36A4B"/>
    <w:rPr>
      <w:b/>
      <w:bCs/>
      <w:sz w:val="20"/>
      <w:szCs w:val="20"/>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85821">
      <w:bodyDiv w:val="1"/>
      <w:marLeft w:val="0"/>
      <w:marRight w:val="0"/>
      <w:marTop w:val="0"/>
      <w:marBottom w:val="0"/>
      <w:divBdr>
        <w:top w:val="none" w:sz="0" w:space="0" w:color="auto"/>
        <w:left w:val="none" w:sz="0" w:space="0" w:color="auto"/>
        <w:bottom w:val="none" w:sz="0" w:space="0" w:color="auto"/>
        <w:right w:val="none" w:sz="0" w:space="0" w:color="auto"/>
      </w:divBdr>
    </w:div>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 w:id="16458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B3D0F-F7D0-40D9-8303-DF4259172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5742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Una Hombrecher</cp:lastModifiedBy>
  <cp:revision>2</cp:revision>
  <cp:lastPrinted>2018-05-15T09:51:00Z</cp:lastPrinted>
  <dcterms:created xsi:type="dcterms:W3CDTF">2023-07-24T13:20:00Z</dcterms:created>
  <dcterms:modified xsi:type="dcterms:W3CDTF">2023-07-24T13:20:00Z</dcterms:modified>
</cp:coreProperties>
</file>