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AF4F9" w14:textId="77777777" w:rsidR="00121C10" w:rsidRPr="00121C10" w:rsidRDefault="00121C10">
      <w:pPr>
        <w:rPr>
          <w:rFonts w:ascii="Georgia" w:hAnsi="Georgia"/>
          <w:sz w:val="40"/>
          <w:szCs w:val="40"/>
        </w:rPr>
      </w:pPr>
    </w:p>
    <w:p w14:paraId="69ACB61D" w14:textId="052F9CF4" w:rsidR="00B10F9F" w:rsidRDefault="00434D41" w:rsidP="00121C10">
      <w:pPr>
        <w:pStyle w:val="BfdWgroeberschrift"/>
        <w:rPr>
          <w:color w:val="EA690B"/>
        </w:rPr>
      </w:pPr>
      <w:r>
        <w:t>Wandel säen</w:t>
      </w:r>
      <w:r w:rsidR="00121C10">
        <w:t xml:space="preserve"> </w:t>
      </w:r>
    </w:p>
    <w:p w14:paraId="357239B3" w14:textId="77777777" w:rsidR="00B84A50" w:rsidRDefault="00B84A50" w:rsidP="00931444">
      <w:pPr>
        <w:pStyle w:val="BfdWberschriftorange"/>
      </w:pPr>
    </w:p>
    <w:p w14:paraId="739AC301" w14:textId="4E079B42" w:rsidR="00121C10" w:rsidRPr="00931444" w:rsidRDefault="00434D41" w:rsidP="00931444">
      <w:pPr>
        <w:pStyle w:val="BfdWberschriftorange"/>
      </w:pPr>
      <w:r>
        <w:t>Unser Motto für die 65. Aktion klingt an viele</w:t>
      </w:r>
      <w:bookmarkStart w:id="0" w:name="_GoBack"/>
      <w:bookmarkEnd w:id="0"/>
      <w:r>
        <w:t xml:space="preserve"> biblische Bilder von Saat und Ernte an. Hier finden Sie einen Text, der diese Bilder reflektiert und das Motto der Aktion dazu in Bezug setzt. </w:t>
      </w:r>
    </w:p>
    <w:p w14:paraId="00E9C61D" w14:textId="2532A719" w:rsidR="00796D59" w:rsidRDefault="00796D59" w:rsidP="0091001D">
      <w:pPr>
        <w:pStyle w:val="BfdWFliesstextblack"/>
      </w:pPr>
    </w:p>
    <w:p w14:paraId="2341243A" w14:textId="77777777" w:rsidR="00B84A50" w:rsidRDefault="00B84A50" w:rsidP="0091001D">
      <w:pPr>
        <w:pStyle w:val="BfdWFliesstextblack"/>
      </w:pPr>
    </w:p>
    <w:p w14:paraId="205BB4E8" w14:textId="14DC0D91" w:rsidR="00434D41" w:rsidRDefault="00434D41" w:rsidP="00434D41">
      <w:pPr>
        <w:rPr>
          <w:rFonts w:ascii="Georgia" w:hAnsi="Georgia"/>
          <w:sz w:val="32"/>
          <w:szCs w:val="32"/>
        </w:rPr>
      </w:pPr>
      <w:r>
        <w:rPr>
          <w:rFonts w:ascii="Georgia" w:hAnsi="Georgia"/>
          <w:sz w:val="32"/>
          <w:szCs w:val="32"/>
        </w:rPr>
        <w:t>U</w:t>
      </w:r>
      <w:r w:rsidRPr="0008757A">
        <w:rPr>
          <w:rFonts w:ascii="Georgia" w:hAnsi="Georgia"/>
          <w:sz w:val="32"/>
          <w:szCs w:val="32"/>
        </w:rPr>
        <w:t>nsere 65. Aktion Brot für die Welt trägt das M</w:t>
      </w:r>
      <w:r>
        <w:rPr>
          <w:rFonts w:ascii="Georgia" w:hAnsi="Georgia"/>
          <w:sz w:val="32"/>
          <w:szCs w:val="32"/>
        </w:rPr>
        <w:t xml:space="preserve">otto „Wandel säen“. </w:t>
      </w:r>
    </w:p>
    <w:p w14:paraId="59013E4E" w14:textId="77777777" w:rsidR="00434D41" w:rsidRPr="0008757A" w:rsidRDefault="00434D41" w:rsidP="00434D41">
      <w:pPr>
        <w:rPr>
          <w:rFonts w:ascii="Georgia" w:hAnsi="Georgia"/>
          <w:sz w:val="32"/>
          <w:szCs w:val="32"/>
        </w:rPr>
      </w:pPr>
    </w:p>
    <w:p w14:paraId="7937F993" w14:textId="2F820DBC" w:rsidR="00434D41" w:rsidRPr="0008757A" w:rsidRDefault="00434D41" w:rsidP="00434D41">
      <w:pPr>
        <w:rPr>
          <w:rFonts w:ascii="Georgia" w:hAnsi="Georgia"/>
          <w:sz w:val="32"/>
          <w:szCs w:val="32"/>
        </w:rPr>
      </w:pPr>
      <w:r>
        <w:rPr>
          <w:rFonts w:ascii="Georgia" w:hAnsi="Georgia"/>
          <w:sz w:val="32"/>
          <w:szCs w:val="32"/>
        </w:rPr>
        <w:t>Wandel säen..</w:t>
      </w:r>
    </w:p>
    <w:p w14:paraId="43468F31" w14:textId="77777777" w:rsidR="00434D41" w:rsidRDefault="00434D41" w:rsidP="00434D41">
      <w:pPr>
        <w:rPr>
          <w:rFonts w:ascii="Georgia" w:hAnsi="Georgia"/>
          <w:sz w:val="32"/>
          <w:szCs w:val="32"/>
        </w:rPr>
      </w:pPr>
    </w:p>
    <w:p w14:paraId="736E7FAD" w14:textId="4DBC138B" w:rsidR="00434D41" w:rsidRDefault="00434D41" w:rsidP="00434D41">
      <w:pPr>
        <w:rPr>
          <w:rFonts w:ascii="Georgia" w:hAnsi="Georgia"/>
          <w:sz w:val="32"/>
          <w:szCs w:val="32"/>
        </w:rPr>
      </w:pPr>
      <w:r w:rsidRPr="0008757A">
        <w:rPr>
          <w:rFonts w:ascii="Georgia" w:hAnsi="Georgia"/>
          <w:sz w:val="32"/>
          <w:szCs w:val="32"/>
        </w:rPr>
        <w:t xml:space="preserve">und nicht </w:t>
      </w:r>
    </w:p>
    <w:p w14:paraId="0F230679" w14:textId="77777777" w:rsidR="00434D41" w:rsidRPr="0008757A" w:rsidRDefault="00434D41" w:rsidP="00434D41">
      <w:pPr>
        <w:rPr>
          <w:rFonts w:ascii="Georgia" w:hAnsi="Georgia"/>
          <w:sz w:val="32"/>
          <w:szCs w:val="32"/>
        </w:rPr>
      </w:pPr>
    </w:p>
    <w:p w14:paraId="7124F2AD" w14:textId="77777777" w:rsidR="00434D41" w:rsidRPr="0008757A" w:rsidRDefault="00434D41" w:rsidP="00434D41">
      <w:pPr>
        <w:rPr>
          <w:rFonts w:ascii="Georgia" w:hAnsi="Georgia"/>
          <w:sz w:val="32"/>
          <w:szCs w:val="32"/>
        </w:rPr>
      </w:pPr>
      <w:r w:rsidRPr="0008757A">
        <w:rPr>
          <w:rFonts w:ascii="Georgia" w:hAnsi="Georgia"/>
          <w:sz w:val="32"/>
          <w:szCs w:val="32"/>
        </w:rPr>
        <w:t xml:space="preserve">-Wandel anschalten </w:t>
      </w:r>
    </w:p>
    <w:p w14:paraId="317EC72B" w14:textId="77777777" w:rsidR="00434D41" w:rsidRPr="0008757A" w:rsidRDefault="00434D41" w:rsidP="00434D41">
      <w:pPr>
        <w:rPr>
          <w:rFonts w:ascii="Georgia" w:hAnsi="Georgia"/>
          <w:sz w:val="32"/>
          <w:szCs w:val="32"/>
        </w:rPr>
      </w:pPr>
      <w:r w:rsidRPr="0008757A">
        <w:rPr>
          <w:rFonts w:ascii="Georgia" w:hAnsi="Georgia"/>
          <w:sz w:val="32"/>
          <w:szCs w:val="32"/>
        </w:rPr>
        <w:t>-Wandel realisieren</w:t>
      </w:r>
    </w:p>
    <w:p w14:paraId="67AB7AE2" w14:textId="77777777" w:rsidR="00434D41" w:rsidRPr="0008757A" w:rsidRDefault="00434D41" w:rsidP="00434D41">
      <w:pPr>
        <w:rPr>
          <w:rFonts w:ascii="Georgia" w:hAnsi="Georgia"/>
          <w:sz w:val="32"/>
          <w:szCs w:val="32"/>
        </w:rPr>
      </w:pPr>
      <w:r w:rsidRPr="0008757A">
        <w:rPr>
          <w:rFonts w:ascii="Georgia" w:hAnsi="Georgia"/>
          <w:sz w:val="32"/>
          <w:szCs w:val="32"/>
        </w:rPr>
        <w:t xml:space="preserve">- Wandel planen </w:t>
      </w:r>
    </w:p>
    <w:p w14:paraId="38962E22" w14:textId="77777777" w:rsidR="00434D41" w:rsidRPr="0008757A" w:rsidRDefault="00434D41" w:rsidP="00434D41">
      <w:pPr>
        <w:rPr>
          <w:rFonts w:ascii="Georgia" w:hAnsi="Georgia"/>
          <w:sz w:val="32"/>
          <w:szCs w:val="32"/>
        </w:rPr>
      </w:pPr>
      <w:r w:rsidRPr="0008757A">
        <w:rPr>
          <w:rFonts w:ascii="Georgia" w:hAnsi="Georgia"/>
          <w:sz w:val="32"/>
          <w:szCs w:val="32"/>
        </w:rPr>
        <w:t xml:space="preserve">- Wandel errichten. </w:t>
      </w:r>
    </w:p>
    <w:p w14:paraId="0E5E21AA" w14:textId="77777777" w:rsidR="00434D41" w:rsidRDefault="00434D41" w:rsidP="00434D41">
      <w:pPr>
        <w:rPr>
          <w:rFonts w:ascii="Georgia" w:hAnsi="Georgia"/>
          <w:sz w:val="32"/>
          <w:szCs w:val="32"/>
        </w:rPr>
      </w:pPr>
    </w:p>
    <w:p w14:paraId="747495C1" w14:textId="119B5024" w:rsidR="00434D41" w:rsidRPr="0008757A" w:rsidRDefault="00434D41" w:rsidP="00434D41">
      <w:pPr>
        <w:rPr>
          <w:rFonts w:ascii="Georgia" w:hAnsi="Georgia"/>
          <w:sz w:val="32"/>
          <w:szCs w:val="32"/>
        </w:rPr>
      </w:pPr>
      <w:r w:rsidRPr="0008757A">
        <w:rPr>
          <w:rFonts w:ascii="Georgia" w:hAnsi="Georgia"/>
          <w:sz w:val="32"/>
          <w:szCs w:val="32"/>
        </w:rPr>
        <w:t xml:space="preserve">Säen - Aussäen! </w:t>
      </w:r>
    </w:p>
    <w:p w14:paraId="08572C6E" w14:textId="77777777" w:rsidR="00434D41" w:rsidRDefault="00434D41" w:rsidP="00434D41">
      <w:pPr>
        <w:rPr>
          <w:rFonts w:ascii="Georgia" w:hAnsi="Georgia"/>
          <w:sz w:val="32"/>
          <w:szCs w:val="32"/>
        </w:rPr>
      </w:pPr>
    </w:p>
    <w:p w14:paraId="37A2114A" w14:textId="4C3E2D28" w:rsidR="00434D41" w:rsidRPr="0008757A" w:rsidRDefault="00434D41" w:rsidP="00434D41">
      <w:pPr>
        <w:rPr>
          <w:rFonts w:ascii="Georgia" w:hAnsi="Georgia"/>
          <w:sz w:val="32"/>
          <w:szCs w:val="32"/>
        </w:rPr>
      </w:pPr>
      <w:r w:rsidRPr="0008757A">
        <w:rPr>
          <w:rFonts w:ascii="Georgia" w:hAnsi="Georgia"/>
          <w:sz w:val="32"/>
          <w:szCs w:val="32"/>
        </w:rPr>
        <w:t xml:space="preserve">Wer etwas zum Wachsen bringt, also aussät, wird ernten, was gewachsen ist. Das ist vielleicht einer der einfachsten Zusammenhänge, die wir in unserer Denkart vorfinden, die schon so alt ist, wie menschliches Wissen über Saat und Ernte. </w:t>
      </w:r>
    </w:p>
    <w:p w14:paraId="5F7E073E" w14:textId="77777777" w:rsidR="00434D41" w:rsidRPr="0008757A" w:rsidRDefault="00434D41" w:rsidP="00434D41">
      <w:pPr>
        <w:rPr>
          <w:rFonts w:ascii="Georgia" w:hAnsi="Georgia"/>
          <w:sz w:val="32"/>
          <w:szCs w:val="32"/>
        </w:rPr>
      </w:pPr>
      <w:r w:rsidRPr="0008757A">
        <w:rPr>
          <w:rFonts w:ascii="Georgia" w:hAnsi="Georgia"/>
          <w:sz w:val="32"/>
          <w:szCs w:val="32"/>
        </w:rPr>
        <w:t xml:space="preserve">Säen, das ist eine Tätigkeit, die ein Mensch ausführen muss, um zu einer hoffentlich erfolgreichen Ernte zu kommen. Doch Aussäen allein und sich dann nicht mehr kümmern, das reicht oft nicht. Licht, Wasser und das Fernhalten von Schädigungen gehören ebenfalls dazu. </w:t>
      </w:r>
    </w:p>
    <w:p w14:paraId="00E8BAAE" w14:textId="77777777" w:rsidR="00434D41" w:rsidRPr="0008757A" w:rsidRDefault="00434D41" w:rsidP="00434D41">
      <w:pPr>
        <w:rPr>
          <w:rFonts w:ascii="Georgia" w:hAnsi="Georgia"/>
          <w:sz w:val="32"/>
          <w:szCs w:val="32"/>
        </w:rPr>
      </w:pPr>
      <w:r w:rsidRPr="0008757A">
        <w:rPr>
          <w:rFonts w:ascii="Georgia" w:hAnsi="Georgia"/>
          <w:sz w:val="32"/>
          <w:szCs w:val="32"/>
        </w:rPr>
        <w:lastRenderedPageBreak/>
        <w:t xml:space="preserve">Unser Motto spielt auf die Bibel an. </w:t>
      </w:r>
    </w:p>
    <w:p w14:paraId="7B4E60ED" w14:textId="6C293764" w:rsidR="00434D41" w:rsidRDefault="00434D41" w:rsidP="00434D41">
      <w:pPr>
        <w:rPr>
          <w:rFonts w:ascii="Georgia" w:hAnsi="Georgia" w:cs="Arial"/>
          <w:sz w:val="32"/>
          <w:szCs w:val="32"/>
          <w:shd w:val="clear" w:color="auto" w:fill="FFFFFF"/>
        </w:rPr>
      </w:pPr>
      <w:r w:rsidRPr="0008757A">
        <w:rPr>
          <w:rFonts w:ascii="Georgia" w:hAnsi="Georgia" w:cs="Arial"/>
          <w:sz w:val="32"/>
          <w:szCs w:val="32"/>
          <w:shd w:val="clear" w:color="auto" w:fill="FFFFFF"/>
        </w:rPr>
        <w:t xml:space="preserve">Tief im Bewusstsein der Menschen, von denen wir in der Bibel lesen, ist </w:t>
      </w:r>
      <w:r w:rsidRPr="0008757A">
        <w:rPr>
          <w:rFonts w:ascii="Georgia" w:hAnsi="Georgia" w:cs="Arial"/>
          <w:sz w:val="32"/>
          <w:szCs w:val="32"/>
          <w:shd w:val="clear" w:color="auto" w:fill="FFFFFF"/>
        </w:rPr>
        <w:t>es, dass</w:t>
      </w:r>
      <w:r w:rsidRPr="0008757A">
        <w:rPr>
          <w:rFonts w:ascii="Georgia" w:hAnsi="Georgia" w:cs="Arial"/>
          <w:sz w:val="32"/>
          <w:szCs w:val="32"/>
          <w:shd w:val="clear" w:color="auto" w:fill="FFFFFF"/>
        </w:rPr>
        <w:t xml:space="preserve"> vieles in der Abfolge Saat und Ernte nicht in unserer Macht steht. Wachstum kommt von Gott und das, was wir zum Leben brauchen, bringt die Erde, Gottes Mitschöpferin, hervor.</w:t>
      </w:r>
    </w:p>
    <w:p w14:paraId="043EF80F" w14:textId="77777777" w:rsidR="00434D41" w:rsidRPr="0008757A" w:rsidRDefault="00434D41" w:rsidP="00434D41">
      <w:pPr>
        <w:rPr>
          <w:rFonts w:ascii="Georgia" w:hAnsi="Georgia" w:cs="Arial"/>
          <w:sz w:val="32"/>
          <w:szCs w:val="32"/>
          <w:shd w:val="clear" w:color="auto" w:fill="FFFFFF"/>
        </w:rPr>
      </w:pPr>
    </w:p>
    <w:p w14:paraId="08E95B63" w14:textId="77777777" w:rsidR="00434D41" w:rsidRPr="0008757A" w:rsidRDefault="00434D41" w:rsidP="00434D41">
      <w:pPr>
        <w:rPr>
          <w:rFonts w:ascii="Georgia" w:hAnsi="Georgia" w:cs="Arial"/>
          <w:i/>
          <w:sz w:val="32"/>
          <w:szCs w:val="32"/>
          <w:shd w:val="clear" w:color="auto" w:fill="FFFFFF"/>
        </w:rPr>
      </w:pPr>
      <w:r w:rsidRPr="0008757A">
        <w:rPr>
          <w:rFonts w:ascii="Georgia" w:hAnsi="Georgia" w:cs="Arial"/>
          <w:i/>
          <w:sz w:val="32"/>
          <w:szCs w:val="32"/>
          <w:shd w:val="clear" w:color="auto" w:fill="FFFFFF"/>
        </w:rPr>
        <w:t xml:space="preserve">Du </w:t>
      </w:r>
      <w:proofErr w:type="spellStart"/>
      <w:r w:rsidRPr="0008757A">
        <w:rPr>
          <w:rFonts w:ascii="Georgia" w:hAnsi="Georgia" w:cs="Arial"/>
          <w:i/>
          <w:sz w:val="32"/>
          <w:szCs w:val="32"/>
          <w:shd w:val="clear" w:color="auto" w:fill="FFFFFF"/>
        </w:rPr>
        <w:t>lässest</w:t>
      </w:r>
      <w:proofErr w:type="spellEnd"/>
      <w:r w:rsidRPr="0008757A">
        <w:rPr>
          <w:rFonts w:ascii="Georgia" w:hAnsi="Georgia" w:cs="Arial"/>
          <w:i/>
          <w:sz w:val="32"/>
          <w:szCs w:val="32"/>
          <w:shd w:val="clear" w:color="auto" w:fill="FFFFFF"/>
        </w:rPr>
        <w:t xml:space="preserve"> Gras wachsen für das Vieh und Saat zu Nutz den Menschen, dass du Brot aus der Erde hervorbringst. (Psalm 104,14). </w:t>
      </w:r>
    </w:p>
    <w:p w14:paraId="23506506" w14:textId="77777777" w:rsidR="00434D41" w:rsidRDefault="00434D41" w:rsidP="00434D41">
      <w:pPr>
        <w:rPr>
          <w:rFonts w:ascii="Georgia" w:hAnsi="Georgia" w:cs="Arial"/>
          <w:sz w:val="32"/>
          <w:szCs w:val="32"/>
          <w:shd w:val="clear" w:color="auto" w:fill="FFFFFF"/>
        </w:rPr>
      </w:pPr>
    </w:p>
    <w:p w14:paraId="7B63AA92" w14:textId="53529CA6" w:rsidR="00434D41" w:rsidRPr="0008757A" w:rsidRDefault="00434D41" w:rsidP="00434D41">
      <w:pPr>
        <w:rPr>
          <w:rFonts w:ascii="Georgia" w:hAnsi="Georgia" w:cs="Arial"/>
          <w:sz w:val="32"/>
          <w:szCs w:val="32"/>
          <w:shd w:val="clear" w:color="auto" w:fill="FFFFFF"/>
        </w:rPr>
      </w:pPr>
      <w:r w:rsidRPr="0008757A">
        <w:rPr>
          <w:rFonts w:ascii="Georgia" w:hAnsi="Georgia" w:cs="Arial"/>
          <w:sz w:val="32"/>
          <w:szCs w:val="32"/>
          <w:shd w:val="clear" w:color="auto" w:fill="FFFFFF"/>
        </w:rPr>
        <w:t xml:space="preserve">Bei vielen biblischen Bildern spielt der sogenannte Tun-Ergehen-Zusammenhang eine große Rolle, also die Annahme, dass Menschen für gute Taten mit schönen und erfüllenden Lebensmomenten belohnt werden und für böse Taten entsprechend mit Leid, Schaden und Entbehrung, </w:t>
      </w:r>
      <w:proofErr w:type="spellStart"/>
      <w:r w:rsidRPr="0008757A">
        <w:rPr>
          <w:rFonts w:ascii="Georgia" w:hAnsi="Georgia" w:cs="Arial"/>
          <w:sz w:val="32"/>
          <w:szCs w:val="32"/>
          <w:shd w:val="clear" w:color="auto" w:fill="FFFFFF"/>
        </w:rPr>
        <w:t>z.B</w:t>
      </w:r>
      <w:proofErr w:type="spellEnd"/>
    </w:p>
    <w:p w14:paraId="3993996D" w14:textId="77777777" w:rsidR="00434D41" w:rsidRPr="0008757A" w:rsidRDefault="00434D41" w:rsidP="00434D41">
      <w:pPr>
        <w:rPr>
          <w:rFonts w:ascii="Georgia" w:hAnsi="Georgia" w:cs="Arial"/>
          <w:sz w:val="32"/>
          <w:szCs w:val="32"/>
          <w:shd w:val="clear" w:color="auto" w:fill="FFFFFF"/>
        </w:rPr>
      </w:pPr>
      <w:r w:rsidRPr="0008757A">
        <w:rPr>
          <w:rFonts w:ascii="Georgia" w:hAnsi="Georgia" w:cs="Arial"/>
          <w:i/>
          <w:sz w:val="32"/>
          <w:szCs w:val="32"/>
          <w:shd w:val="clear" w:color="auto" w:fill="FFFFFF"/>
        </w:rPr>
        <w:t xml:space="preserve"> „Wer Unrecht sät, der wird Unglück ernten“ (Sprüche 22,8)</w:t>
      </w:r>
      <w:r w:rsidRPr="0008757A">
        <w:rPr>
          <w:rFonts w:ascii="Georgia" w:hAnsi="Georgia" w:cs="Arial"/>
          <w:sz w:val="32"/>
          <w:szCs w:val="32"/>
          <w:shd w:val="clear" w:color="auto" w:fill="FFFFFF"/>
        </w:rPr>
        <w:t xml:space="preserve">, </w:t>
      </w:r>
    </w:p>
    <w:p w14:paraId="6E71C422" w14:textId="77777777" w:rsidR="00434D41" w:rsidRPr="0008757A" w:rsidRDefault="00434D41" w:rsidP="00434D41">
      <w:pPr>
        <w:rPr>
          <w:rFonts w:ascii="Georgia" w:hAnsi="Georgia" w:cs="Arial"/>
          <w:sz w:val="32"/>
          <w:szCs w:val="32"/>
          <w:shd w:val="clear" w:color="auto" w:fill="FFFFFF"/>
        </w:rPr>
      </w:pPr>
      <w:r w:rsidRPr="0008757A">
        <w:rPr>
          <w:rFonts w:ascii="Georgia" w:hAnsi="Georgia" w:cs="Arial"/>
          <w:sz w:val="32"/>
          <w:szCs w:val="32"/>
          <w:shd w:val="clear" w:color="auto" w:fill="FFFFFF"/>
        </w:rPr>
        <w:t>oder</w:t>
      </w:r>
    </w:p>
    <w:p w14:paraId="1D7E4EE1" w14:textId="77777777" w:rsidR="00434D41" w:rsidRPr="0008757A" w:rsidRDefault="00434D41" w:rsidP="00434D41">
      <w:pPr>
        <w:rPr>
          <w:rFonts w:ascii="Georgia" w:hAnsi="Georgia" w:cs="Arial"/>
          <w:i/>
          <w:sz w:val="32"/>
          <w:szCs w:val="32"/>
          <w:shd w:val="clear" w:color="auto" w:fill="FFFFFF"/>
        </w:rPr>
      </w:pPr>
      <w:r w:rsidRPr="0008757A">
        <w:rPr>
          <w:rFonts w:ascii="Georgia" w:hAnsi="Georgia" w:cs="Arial"/>
          <w:sz w:val="32"/>
          <w:szCs w:val="32"/>
          <w:shd w:val="clear" w:color="auto" w:fill="FFFFFF"/>
        </w:rPr>
        <w:t xml:space="preserve"> </w:t>
      </w:r>
      <w:r w:rsidRPr="0008757A">
        <w:rPr>
          <w:rFonts w:ascii="Georgia" w:hAnsi="Georgia" w:cs="Arial"/>
          <w:i/>
          <w:sz w:val="32"/>
          <w:szCs w:val="32"/>
          <w:shd w:val="clear" w:color="auto" w:fill="FFFFFF"/>
        </w:rPr>
        <w:t>„Denn sie säen Wind und werden Sturm ernten. Halme ohne Ähren bringen kein Mehl; sollten sie doch etwas bringen, verschlingen es Fremde.“ (</w:t>
      </w:r>
      <w:proofErr w:type="spellStart"/>
      <w:r w:rsidRPr="0008757A">
        <w:rPr>
          <w:rFonts w:ascii="Georgia" w:hAnsi="Georgia" w:cs="Arial"/>
          <w:i/>
          <w:sz w:val="32"/>
          <w:szCs w:val="32"/>
          <w:shd w:val="clear" w:color="auto" w:fill="FFFFFF"/>
        </w:rPr>
        <w:t>Hosea</w:t>
      </w:r>
      <w:proofErr w:type="spellEnd"/>
      <w:r w:rsidRPr="0008757A">
        <w:rPr>
          <w:rFonts w:ascii="Georgia" w:hAnsi="Georgia" w:cs="Arial"/>
          <w:i/>
          <w:sz w:val="32"/>
          <w:szCs w:val="32"/>
          <w:shd w:val="clear" w:color="auto" w:fill="FFFFFF"/>
        </w:rPr>
        <w:t xml:space="preserve"> 8,7).</w:t>
      </w:r>
    </w:p>
    <w:p w14:paraId="11A4D167" w14:textId="77777777" w:rsidR="00434D41" w:rsidRPr="0008757A" w:rsidRDefault="00434D41" w:rsidP="00434D41">
      <w:pPr>
        <w:pStyle w:val="p"/>
        <w:rPr>
          <w:rFonts w:ascii="Georgia" w:hAnsi="Georgia" w:cs="Arial"/>
          <w:sz w:val="32"/>
          <w:szCs w:val="32"/>
          <w:shd w:val="clear" w:color="auto" w:fill="FFFFFF"/>
        </w:rPr>
      </w:pPr>
      <w:r w:rsidRPr="0008757A">
        <w:rPr>
          <w:rFonts w:ascii="Georgia" w:hAnsi="Georgia" w:cs="Arial"/>
          <w:sz w:val="32"/>
          <w:szCs w:val="32"/>
          <w:shd w:val="clear" w:color="auto" w:fill="FFFFFF"/>
        </w:rPr>
        <w:t xml:space="preserve">Das Bild von Säen und Ernten wird auch auf andere Größen bezogen wie z.B. Gerechtigkeit oder Frieden: </w:t>
      </w:r>
    </w:p>
    <w:p w14:paraId="7B0210B7" w14:textId="77777777" w:rsidR="00434D41" w:rsidRPr="0008757A" w:rsidRDefault="00434D41" w:rsidP="00434D41">
      <w:pPr>
        <w:pStyle w:val="p"/>
        <w:rPr>
          <w:rFonts w:ascii="Georgia" w:hAnsi="Georgia" w:cs="Arial"/>
          <w:i/>
          <w:sz w:val="32"/>
          <w:szCs w:val="32"/>
          <w:shd w:val="clear" w:color="auto" w:fill="FFFFFF"/>
        </w:rPr>
      </w:pPr>
      <w:r w:rsidRPr="0008757A">
        <w:rPr>
          <w:rFonts w:ascii="Georgia" w:hAnsi="Georgia" w:cs="Arial"/>
          <w:i/>
          <w:sz w:val="32"/>
          <w:szCs w:val="32"/>
          <w:shd w:val="clear" w:color="auto" w:fill="FFFFFF"/>
        </w:rPr>
        <w:t>Säet Gerechtigkeit und erntet nach dem Maße der Liebe! Pflüget ein Neues, solange es Zeit ist, den Herrn zu suchen, bis er kommt und Gerechtigkeit über euch regnen lässt! (</w:t>
      </w:r>
      <w:proofErr w:type="spellStart"/>
      <w:r w:rsidRPr="0008757A">
        <w:rPr>
          <w:rFonts w:ascii="Georgia" w:hAnsi="Georgia" w:cs="Arial"/>
          <w:i/>
          <w:sz w:val="32"/>
          <w:szCs w:val="32"/>
          <w:shd w:val="clear" w:color="auto" w:fill="FFFFFF"/>
        </w:rPr>
        <w:t>Hosea</w:t>
      </w:r>
      <w:proofErr w:type="spellEnd"/>
      <w:r w:rsidRPr="0008757A">
        <w:rPr>
          <w:rFonts w:ascii="Georgia" w:hAnsi="Georgia" w:cs="Arial"/>
          <w:i/>
          <w:sz w:val="32"/>
          <w:szCs w:val="32"/>
          <w:shd w:val="clear" w:color="auto" w:fill="FFFFFF"/>
        </w:rPr>
        <w:t xml:space="preserve"> 10,12). </w:t>
      </w:r>
    </w:p>
    <w:p w14:paraId="19483471" w14:textId="77777777" w:rsidR="00434D41" w:rsidRPr="0008757A" w:rsidRDefault="00434D41" w:rsidP="00434D41">
      <w:pPr>
        <w:pStyle w:val="p"/>
        <w:rPr>
          <w:rFonts w:ascii="Georgia" w:hAnsi="Georgia" w:cs="Arial"/>
          <w:sz w:val="32"/>
          <w:szCs w:val="32"/>
          <w:shd w:val="clear" w:color="auto" w:fill="FFFFFF"/>
        </w:rPr>
      </w:pPr>
      <w:r w:rsidRPr="0008757A">
        <w:rPr>
          <w:rFonts w:ascii="Georgia" w:hAnsi="Georgia" w:cs="Arial"/>
          <w:sz w:val="32"/>
          <w:szCs w:val="32"/>
          <w:shd w:val="clear" w:color="auto" w:fill="FFFFFF"/>
        </w:rPr>
        <w:t>Manche Texte der hebräischen Bibel zeugen auch von der Mühe u</w:t>
      </w:r>
      <w:r>
        <w:rPr>
          <w:rFonts w:ascii="Georgia" w:hAnsi="Georgia" w:cs="Arial"/>
          <w:sz w:val="32"/>
          <w:szCs w:val="32"/>
          <w:shd w:val="clear" w:color="auto" w:fill="FFFFFF"/>
        </w:rPr>
        <w:t xml:space="preserve">nd der Vergeblichkeit des </w:t>
      </w:r>
      <w:proofErr w:type="spellStart"/>
      <w:r>
        <w:rPr>
          <w:rFonts w:ascii="Georgia" w:hAnsi="Georgia" w:cs="Arial"/>
          <w:sz w:val="32"/>
          <w:szCs w:val="32"/>
          <w:shd w:val="clear" w:color="auto" w:fill="FFFFFF"/>
        </w:rPr>
        <w:t>Säens</w:t>
      </w:r>
      <w:proofErr w:type="spellEnd"/>
      <w:r w:rsidRPr="0008757A">
        <w:rPr>
          <w:rFonts w:ascii="Georgia" w:hAnsi="Georgia" w:cs="Arial"/>
          <w:sz w:val="32"/>
          <w:szCs w:val="32"/>
          <w:shd w:val="clear" w:color="auto" w:fill="FFFFFF"/>
        </w:rPr>
        <w:t xml:space="preserve"> und sind von dem tiefen Wissen geprägt, dass der Tun-Ergehen-Zusammenhang oft nicht aufgeht und die Wirklichkeit häufig doch ein wenig komplizierter ist. </w:t>
      </w:r>
    </w:p>
    <w:p w14:paraId="0210A58D" w14:textId="77777777" w:rsidR="00434D41" w:rsidRPr="0008757A" w:rsidRDefault="00434D41" w:rsidP="00434D41">
      <w:pPr>
        <w:pStyle w:val="p"/>
        <w:rPr>
          <w:rFonts w:ascii="Georgia" w:hAnsi="Georgia" w:cs="Arial"/>
          <w:i/>
          <w:sz w:val="32"/>
          <w:szCs w:val="32"/>
          <w:shd w:val="clear" w:color="auto" w:fill="FFFFFF"/>
        </w:rPr>
      </w:pPr>
      <w:r w:rsidRPr="0008757A">
        <w:rPr>
          <w:rFonts w:ascii="Georgia" w:hAnsi="Georgia" w:cs="Arial"/>
          <w:sz w:val="32"/>
          <w:szCs w:val="32"/>
          <w:shd w:val="clear" w:color="auto" w:fill="FFFFFF"/>
        </w:rPr>
        <w:t xml:space="preserve">In Hiob 31,8 ist vom Ernten die Rede, von dem der Säende nichts hat: </w:t>
      </w:r>
      <w:r w:rsidRPr="0008757A">
        <w:rPr>
          <w:rFonts w:ascii="Georgia" w:hAnsi="Georgia" w:cs="Arial"/>
          <w:i/>
          <w:sz w:val="32"/>
          <w:szCs w:val="32"/>
          <w:shd w:val="clear" w:color="auto" w:fill="FFFFFF"/>
        </w:rPr>
        <w:t>„So will ich säen, aber ein anderer soll es essen, und was mir gewachsen ist, soll entwurzelt werden.“</w:t>
      </w:r>
    </w:p>
    <w:p w14:paraId="53ABC52C" w14:textId="77777777" w:rsidR="00434D41" w:rsidRPr="0008757A" w:rsidRDefault="00434D41" w:rsidP="00434D41">
      <w:pPr>
        <w:pStyle w:val="StandardWeb"/>
        <w:rPr>
          <w:rFonts w:ascii="Georgia" w:hAnsi="Georgia" w:cs="Arial"/>
          <w:sz w:val="32"/>
          <w:szCs w:val="32"/>
          <w:shd w:val="clear" w:color="auto" w:fill="FFFFFF"/>
        </w:rPr>
      </w:pPr>
      <w:r w:rsidRPr="0008757A">
        <w:rPr>
          <w:rFonts w:ascii="Georgia" w:hAnsi="Georgia" w:cs="Arial"/>
          <w:sz w:val="32"/>
          <w:szCs w:val="32"/>
          <w:shd w:val="clear" w:color="auto" w:fill="FFFFFF"/>
        </w:rPr>
        <w:t xml:space="preserve">Und wie schon in der hebräischen Bibel, zeugt auch das Neue Testament von der Vergeblichkeit des </w:t>
      </w:r>
      <w:proofErr w:type="spellStart"/>
      <w:r w:rsidRPr="0008757A">
        <w:rPr>
          <w:rFonts w:ascii="Georgia" w:hAnsi="Georgia" w:cs="Arial"/>
          <w:sz w:val="32"/>
          <w:szCs w:val="32"/>
          <w:shd w:val="clear" w:color="auto" w:fill="FFFFFF"/>
        </w:rPr>
        <w:t>Säens</w:t>
      </w:r>
      <w:proofErr w:type="spellEnd"/>
      <w:r w:rsidRPr="0008757A">
        <w:rPr>
          <w:rFonts w:ascii="Georgia" w:hAnsi="Georgia" w:cs="Arial"/>
          <w:sz w:val="32"/>
          <w:szCs w:val="32"/>
          <w:shd w:val="clear" w:color="auto" w:fill="FFFFFF"/>
        </w:rPr>
        <w:t xml:space="preserve">. Im Gleichnis vom Unkraut unter dem </w:t>
      </w:r>
      <w:r w:rsidRPr="0008757A">
        <w:rPr>
          <w:rFonts w:ascii="Georgia" w:hAnsi="Georgia" w:cs="Arial"/>
          <w:sz w:val="32"/>
          <w:szCs w:val="32"/>
          <w:shd w:val="clear" w:color="auto" w:fill="FFFFFF"/>
        </w:rPr>
        <w:lastRenderedPageBreak/>
        <w:t>Weizen, Matthäus 13, steht die Einsicht im Mittelpunkt, dass auch nach gewissenhafter Aussaat nicht so einfach zu erkennen ist, wo das Reich Gottes unter uns wächst und wo nicht, und dass wir ein abschließendes Urteil darüber lieber Gott überlassen.</w:t>
      </w:r>
    </w:p>
    <w:p w14:paraId="7FB8169A" w14:textId="77777777" w:rsidR="00434D41" w:rsidRPr="0008757A" w:rsidRDefault="00434D41" w:rsidP="00434D41">
      <w:pPr>
        <w:pStyle w:val="p"/>
        <w:rPr>
          <w:rFonts w:ascii="Georgia" w:hAnsi="Georgia" w:cs="Arial"/>
          <w:i/>
          <w:sz w:val="32"/>
          <w:szCs w:val="32"/>
          <w:shd w:val="clear" w:color="auto" w:fill="FFFFFF"/>
        </w:rPr>
      </w:pPr>
      <w:r w:rsidRPr="0008757A">
        <w:rPr>
          <w:rFonts w:ascii="Georgia" w:hAnsi="Georgia" w:cs="Arial"/>
          <w:i/>
          <w:sz w:val="32"/>
          <w:szCs w:val="32"/>
          <w:shd w:val="clear" w:color="auto" w:fill="FFFFFF"/>
        </w:rPr>
        <w:t xml:space="preserve">Jesus legte ihnen ein anderes Gleichnis vor und sprach: Das Himmelreich gleicht einem Menschen, der guten Samen auf seinen Acker säte. </w:t>
      </w:r>
    </w:p>
    <w:p w14:paraId="54481F2F" w14:textId="77777777" w:rsidR="00434D41" w:rsidRPr="0008757A" w:rsidRDefault="00434D41" w:rsidP="00434D41">
      <w:pPr>
        <w:pStyle w:val="p"/>
        <w:rPr>
          <w:rFonts w:ascii="Georgia" w:hAnsi="Georgia" w:cs="Arial"/>
          <w:i/>
          <w:sz w:val="32"/>
          <w:szCs w:val="32"/>
          <w:shd w:val="clear" w:color="auto" w:fill="FFFFFF"/>
        </w:rPr>
      </w:pPr>
      <w:r w:rsidRPr="0008757A">
        <w:rPr>
          <w:rFonts w:ascii="Georgia" w:hAnsi="Georgia" w:cs="Arial"/>
          <w:i/>
          <w:sz w:val="32"/>
          <w:szCs w:val="32"/>
          <w:shd w:val="clear" w:color="auto" w:fill="FFFFFF"/>
        </w:rPr>
        <w:t xml:space="preserve">Als aber die Leute schliefen, kam sein Feind und säte Unkraut zwischen den Weizen und ging davon. Als nun die Halme wuchsen und Frucht brachten, da fand sich auch das Unkraut. Da traten die Knechte des Hausherrn hinzu und sprachen zu ihm: Herr, hast du nicht guten Samen auf deinen Acker gesät? Woher hat er denn das Unkraut? </w:t>
      </w:r>
    </w:p>
    <w:p w14:paraId="6DE1370C" w14:textId="77777777" w:rsidR="00434D41" w:rsidRPr="0008757A" w:rsidRDefault="00434D41" w:rsidP="00434D41">
      <w:pPr>
        <w:pStyle w:val="p"/>
        <w:rPr>
          <w:rFonts w:ascii="Georgia" w:hAnsi="Georgia" w:cs="Arial"/>
          <w:i/>
          <w:sz w:val="32"/>
          <w:szCs w:val="32"/>
          <w:shd w:val="clear" w:color="auto" w:fill="FFFFFF"/>
        </w:rPr>
      </w:pPr>
      <w:r w:rsidRPr="0008757A">
        <w:rPr>
          <w:rFonts w:ascii="Georgia" w:hAnsi="Georgia" w:cs="Arial"/>
          <w:i/>
          <w:sz w:val="32"/>
          <w:szCs w:val="32"/>
          <w:shd w:val="clear" w:color="auto" w:fill="FFFFFF"/>
        </w:rPr>
        <w:t xml:space="preserve">Er sprach zu ihnen: Das hat ein Feind getan. </w:t>
      </w:r>
    </w:p>
    <w:p w14:paraId="7409B38E" w14:textId="77777777" w:rsidR="00434D41" w:rsidRPr="0008757A" w:rsidRDefault="00434D41" w:rsidP="00434D41">
      <w:pPr>
        <w:pStyle w:val="p"/>
        <w:rPr>
          <w:rFonts w:ascii="Georgia" w:hAnsi="Georgia" w:cs="Arial"/>
          <w:i/>
          <w:sz w:val="32"/>
          <w:szCs w:val="32"/>
          <w:shd w:val="clear" w:color="auto" w:fill="FFFFFF"/>
        </w:rPr>
      </w:pPr>
      <w:r w:rsidRPr="0008757A">
        <w:rPr>
          <w:rFonts w:ascii="Georgia" w:hAnsi="Georgia" w:cs="Arial"/>
          <w:i/>
          <w:sz w:val="32"/>
          <w:szCs w:val="32"/>
          <w:shd w:val="clear" w:color="auto" w:fill="FFFFFF"/>
        </w:rPr>
        <w:t xml:space="preserve">Da sprachen die Knechte: Willst du also, dass wir hingehen und es ausjäten? </w:t>
      </w:r>
    </w:p>
    <w:p w14:paraId="333A3384" w14:textId="77777777" w:rsidR="00434D41" w:rsidRPr="0008757A" w:rsidRDefault="00434D41" w:rsidP="00434D41">
      <w:pPr>
        <w:pStyle w:val="p"/>
        <w:rPr>
          <w:rFonts w:ascii="Georgia" w:hAnsi="Georgia" w:cs="Arial"/>
          <w:i/>
          <w:sz w:val="32"/>
          <w:szCs w:val="32"/>
          <w:shd w:val="clear" w:color="auto" w:fill="FFFFFF"/>
        </w:rPr>
      </w:pPr>
      <w:r w:rsidRPr="0008757A">
        <w:rPr>
          <w:rFonts w:ascii="Georgia" w:hAnsi="Georgia" w:cs="Arial"/>
          <w:i/>
          <w:sz w:val="32"/>
          <w:szCs w:val="32"/>
          <w:shd w:val="clear" w:color="auto" w:fill="FFFFFF"/>
        </w:rPr>
        <w:t>Er sprach: Nein, auf dass ihr nicht zugleich den Weizen mit ausrauft, wenn ihr das Unkraut ausjätet. Lasst beides miteinander wachsen bis zur Ernte; und um die Erntezeit will ich zu den Schnittern sagen: Sammelt zuerst das Unkraut und bindet es in Bündel, damit man es verbrenne; aber den Weizen sammelt in meine Scheune.  Matthäus 13,24-30</w:t>
      </w:r>
    </w:p>
    <w:p w14:paraId="5AD71C34" w14:textId="77777777" w:rsidR="00434D41" w:rsidRPr="0008757A" w:rsidRDefault="00434D41" w:rsidP="00434D41">
      <w:pPr>
        <w:pStyle w:val="StandardWeb"/>
        <w:rPr>
          <w:rFonts w:ascii="Georgia" w:hAnsi="Georgia"/>
          <w:sz w:val="32"/>
          <w:szCs w:val="32"/>
        </w:rPr>
      </w:pPr>
      <w:r w:rsidRPr="0008757A">
        <w:rPr>
          <w:rFonts w:ascii="Georgia" w:hAnsi="Georgia"/>
          <w:sz w:val="32"/>
          <w:szCs w:val="32"/>
        </w:rPr>
        <w:t xml:space="preserve">Wenn wir heute im übertragenen Sinne Wandel säen, Samen für einen grundlegenden Wandel des globalen Ernährungssystems, müssen wir klug dabei sein und unterscheiden zwischen dem, was wir tun können und dem, was uns als Christinnen und Christen nicht in der Hand liegt, worauf wir uns aber in Glauben, Vertrauen und im Tun verlassen dürfen. </w:t>
      </w:r>
    </w:p>
    <w:p w14:paraId="0961DB26" w14:textId="77777777" w:rsidR="00434D41" w:rsidRPr="0008757A" w:rsidRDefault="00434D41" w:rsidP="00434D41">
      <w:pPr>
        <w:pStyle w:val="StandardWeb"/>
        <w:rPr>
          <w:rFonts w:ascii="Georgia" w:hAnsi="Georgia"/>
          <w:sz w:val="32"/>
          <w:szCs w:val="32"/>
        </w:rPr>
      </w:pPr>
      <w:r w:rsidRPr="0008757A">
        <w:rPr>
          <w:rFonts w:ascii="Georgia" w:hAnsi="Georgia"/>
          <w:sz w:val="32"/>
          <w:szCs w:val="32"/>
        </w:rPr>
        <w:t>Demut möge uns davor bewahren, auf andere Menschen zu zeigen, die angeblich oder wirklich nicht genug gesät haben. Und vor allem bewahrt es uns davor, Gottes Handeln zu verrechnen oder gar einzufordern.  </w:t>
      </w:r>
    </w:p>
    <w:p w14:paraId="0A20F5A2" w14:textId="77777777" w:rsidR="00434D41" w:rsidRPr="0008757A" w:rsidRDefault="00434D41" w:rsidP="00434D41">
      <w:pPr>
        <w:pStyle w:val="StandardWeb"/>
        <w:rPr>
          <w:rFonts w:ascii="Georgia" w:hAnsi="Georgia"/>
          <w:sz w:val="32"/>
          <w:szCs w:val="32"/>
        </w:rPr>
      </w:pPr>
      <w:r w:rsidRPr="0008757A">
        <w:rPr>
          <w:rFonts w:ascii="Georgia" w:hAnsi="Georgia"/>
          <w:sz w:val="32"/>
          <w:szCs w:val="32"/>
        </w:rPr>
        <w:t xml:space="preserve">Als Christinnen und Christen ernten wir, was wir niemals nur </w:t>
      </w:r>
      <w:r w:rsidRPr="0008757A">
        <w:rPr>
          <w:rFonts w:ascii="Georgia" w:hAnsi="Georgia"/>
          <w:b/>
          <w:sz w:val="32"/>
          <w:szCs w:val="32"/>
        </w:rPr>
        <w:t>selbst</w:t>
      </w:r>
      <w:r w:rsidRPr="0008757A">
        <w:rPr>
          <w:rFonts w:ascii="Georgia" w:hAnsi="Georgia"/>
          <w:sz w:val="32"/>
          <w:szCs w:val="32"/>
        </w:rPr>
        <w:t xml:space="preserve"> gesät haben.  </w:t>
      </w:r>
    </w:p>
    <w:p w14:paraId="2D7BFD80" w14:textId="1429EE59" w:rsidR="00434D41" w:rsidRDefault="00434D41" w:rsidP="00434D41">
      <w:pPr>
        <w:rPr>
          <w:rStyle w:val="markedcontent"/>
          <w:rFonts w:ascii="Georgia" w:hAnsi="Georgia" w:cs="Times New Roman"/>
          <w:sz w:val="32"/>
          <w:szCs w:val="32"/>
        </w:rPr>
      </w:pPr>
      <w:r w:rsidRPr="0008757A">
        <w:rPr>
          <w:rStyle w:val="markedcontent"/>
          <w:rFonts w:ascii="Georgia" w:hAnsi="Georgia" w:cs="Times New Roman"/>
          <w:sz w:val="32"/>
          <w:szCs w:val="32"/>
        </w:rPr>
        <w:lastRenderedPageBreak/>
        <w:t>Wir verlassen uns ja nicht zuletzt auf das, was uns mit der Schöpfung gegeben und auch zugesprochen ist:</w:t>
      </w:r>
    </w:p>
    <w:p w14:paraId="27A99B02" w14:textId="77777777" w:rsidR="00434D41" w:rsidRPr="0008757A" w:rsidRDefault="00434D41" w:rsidP="00434D41">
      <w:pPr>
        <w:rPr>
          <w:rStyle w:val="markedcontent"/>
          <w:rFonts w:ascii="Georgia" w:hAnsi="Georgia" w:cs="Times New Roman"/>
          <w:sz w:val="32"/>
          <w:szCs w:val="32"/>
        </w:rPr>
      </w:pPr>
    </w:p>
    <w:p w14:paraId="08B8F371" w14:textId="7CD2EA59" w:rsidR="00434D41" w:rsidRDefault="00434D41" w:rsidP="00434D41">
      <w:pPr>
        <w:rPr>
          <w:rStyle w:val="markedcontent"/>
          <w:rFonts w:ascii="Georgia" w:hAnsi="Georgia" w:cs="Times New Roman"/>
          <w:i/>
          <w:sz w:val="32"/>
          <w:szCs w:val="32"/>
        </w:rPr>
      </w:pPr>
      <w:r w:rsidRPr="0008757A">
        <w:rPr>
          <w:rStyle w:val="verse"/>
          <w:rFonts w:ascii="Georgia" w:hAnsi="Georgia" w:cs="Times New Roman"/>
          <w:i/>
          <w:sz w:val="32"/>
          <w:szCs w:val="32"/>
        </w:rPr>
        <w:t>Solange die Erde steht, soll nicht aufhören Saat und Ernte, Frost und Hitze, Sommer und Winter, Tag und Nacht.</w:t>
      </w:r>
      <w:r w:rsidRPr="0008757A">
        <w:rPr>
          <w:rStyle w:val="markedcontent"/>
          <w:rFonts w:ascii="Georgia" w:hAnsi="Georgia" w:cs="Times New Roman"/>
          <w:i/>
          <w:sz w:val="32"/>
          <w:szCs w:val="32"/>
        </w:rPr>
        <w:t xml:space="preserve"> 1. Mose 8,22</w:t>
      </w:r>
    </w:p>
    <w:p w14:paraId="42756280" w14:textId="77777777" w:rsidR="00434D41" w:rsidRPr="0008757A" w:rsidRDefault="00434D41" w:rsidP="00434D41">
      <w:pPr>
        <w:rPr>
          <w:rStyle w:val="markedcontent"/>
          <w:rFonts w:ascii="Georgia" w:hAnsi="Georgia" w:cs="Times New Roman"/>
          <w:i/>
          <w:sz w:val="32"/>
          <w:szCs w:val="32"/>
        </w:rPr>
      </w:pPr>
    </w:p>
    <w:p w14:paraId="3A5FE4A8" w14:textId="2C52F62B" w:rsidR="00434D41" w:rsidRDefault="00434D41" w:rsidP="00434D41">
      <w:pPr>
        <w:rPr>
          <w:rStyle w:val="markedcontent"/>
          <w:rFonts w:ascii="Georgia" w:hAnsi="Georgia" w:cs="Times New Roman"/>
          <w:sz w:val="32"/>
          <w:szCs w:val="32"/>
        </w:rPr>
      </w:pPr>
      <w:r w:rsidRPr="0008757A">
        <w:rPr>
          <w:rStyle w:val="markedcontent"/>
          <w:rFonts w:ascii="Georgia" w:hAnsi="Georgia" w:cs="Times New Roman"/>
          <w:sz w:val="32"/>
          <w:szCs w:val="32"/>
        </w:rPr>
        <w:t>Lasst uns den Zusammenhang von Saat und Ernte nicht oberflächlich als bloße Aktion verstehen, sondern in seiner ganzen Tiefe. Gott wartet darauf, dass Menschen die ganze Schöpfung so gestalten und mit ihr umgehen, wie sie gemeint ist: Als ein Geschenk, eine Quelle zum Leben.</w:t>
      </w:r>
    </w:p>
    <w:p w14:paraId="05BA9DB3" w14:textId="77777777" w:rsidR="00434D41" w:rsidRPr="0008757A" w:rsidRDefault="00434D41" w:rsidP="00434D41">
      <w:pPr>
        <w:rPr>
          <w:rStyle w:val="markedcontent"/>
          <w:rFonts w:ascii="Georgia" w:hAnsi="Georgia" w:cs="Times New Roman"/>
          <w:sz w:val="32"/>
          <w:szCs w:val="32"/>
        </w:rPr>
      </w:pPr>
    </w:p>
    <w:p w14:paraId="0BD3DA20" w14:textId="77777777" w:rsidR="00434D41" w:rsidRPr="0008757A" w:rsidRDefault="00434D41" w:rsidP="00434D41">
      <w:pPr>
        <w:rPr>
          <w:rStyle w:val="markedcontent"/>
          <w:rFonts w:ascii="Georgia" w:hAnsi="Georgia" w:cs="Arial"/>
          <w:sz w:val="32"/>
          <w:szCs w:val="32"/>
        </w:rPr>
      </w:pPr>
      <w:r w:rsidRPr="0008757A">
        <w:rPr>
          <w:rStyle w:val="verse"/>
          <w:rFonts w:ascii="Georgia" w:hAnsi="Georgia"/>
          <w:i/>
          <w:sz w:val="32"/>
          <w:szCs w:val="32"/>
        </w:rPr>
        <w:t>Lasst uns daher nicht müde werden, das Rechte zu tun. Denn wenn die Zeit da ist, werden wir die Ernte einbringen. Wir dürfen nur nicht vorher aufgeben. Solange wir also noch Zeit haben, wollen wir allen Menschen Gutes tun. (Galater 6,9)</w:t>
      </w:r>
    </w:p>
    <w:p w14:paraId="5963AFFA" w14:textId="77777777" w:rsidR="00434D41" w:rsidRPr="0008757A" w:rsidRDefault="00434D41" w:rsidP="00434D41">
      <w:pPr>
        <w:rPr>
          <w:rStyle w:val="markedcontent"/>
          <w:rFonts w:ascii="Georgia" w:hAnsi="Georgia" w:cs="Arial"/>
          <w:sz w:val="32"/>
          <w:szCs w:val="32"/>
        </w:rPr>
      </w:pPr>
    </w:p>
    <w:p w14:paraId="6062E60E" w14:textId="77777777" w:rsidR="00434D41" w:rsidRPr="0008757A" w:rsidRDefault="00434D41" w:rsidP="00434D41">
      <w:pPr>
        <w:rPr>
          <w:rStyle w:val="markedcontent"/>
          <w:rFonts w:ascii="Georgia" w:hAnsi="Georgia" w:cs="Arial"/>
          <w:sz w:val="32"/>
          <w:szCs w:val="32"/>
        </w:rPr>
      </w:pPr>
    </w:p>
    <w:p w14:paraId="4D2097ED" w14:textId="77777777" w:rsidR="00434D41" w:rsidRPr="0008757A" w:rsidRDefault="00434D41" w:rsidP="00434D41">
      <w:pPr>
        <w:rPr>
          <w:rFonts w:ascii="Georgia" w:hAnsi="Georgia"/>
          <w:sz w:val="32"/>
          <w:szCs w:val="32"/>
        </w:rPr>
      </w:pPr>
    </w:p>
    <w:p w14:paraId="1017A85A" w14:textId="77777777" w:rsidR="00AC75B0" w:rsidRPr="00AC75B0" w:rsidRDefault="00AC75B0" w:rsidP="00AC75B0"/>
    <w:p w14:paraId="4B935C27" w14:textId="77777777" w:rsidR="00AC75B0" w:rsidRPr="00AC75B0" w:rsidRDefault="00AC75B0" w:rsidP="00AC75B0"/>
    <w:p w14:paraId="7BF18F42" w14:textId="77777777" w:rsidR="00AC75B0" w:rsidRPr="00AC75B0" w:rsidRDefault="00AC75B0" w:rsidP="00AC75B0"/>
    <w:p w14:paraId="308FD06D" w14:textId="77777777" w:rsidR="00AC75B0" w:rsidRPr="00AC75B0" w:rsidRDefault="00AC75B0" w:rsidP="00AC75B0"/>
    <w:p w14:paraId="43382AE2" w14:textId="77777777" w:rsidR="00AC75B0" w:rsidRPr="00AC75B0" w:rsidRDefault="00AC75B0" w:rsidP="00AC75B0"/>
    <w:p w14:paraId="7D493169" w14:textId="77777777" w:rsidR="00AC75B0" w:rsidRPr="00AC75B0" w:rsidRDefault="00AC75B0" w:rsidP="00AC75B0"/>
    <w:p w14:paraId="2EC670B4" w14:textId="77777777" w:rsidR="00AC75B0" w:rsidRPr="00AC75B0" w:rsidRDefault="00AC75B0" w:rsidP="00AC75B0"/>
    <w:p w14:paraId="27A5F66D" w14:textId="77777777" w:rsidR="00AC75B0" w:rsidRPr="00AC75B0" w:rsidRDefault="00AC75B0" w:rsidP="00AC75B0"/>
    <w:p w14:paraId="76794E96" w14:textId="77777777" w:rsidR="00AC75B0" w:rsidRPr="00AC75B0" w:rsidRDefault="00AC75B0" w:rsidP="00AC75B0"/>
    <w:p w14:paraId="0B149D38" w14:textId="24EB6B1F" w:rsidR="00B10F9F" w:rsidRPr="00AC75B0" w:rsidRDefault="00B10F9F" w:rsidP="00AC75B0">
      <w:pPr>
        <w:ind w:firstLine="708"/>
      </w:pPr>
    </w:p>
    <w:sectPr w:rsidR="00B10F9F" w:rsidRPr="00AC75B0" w:rsidSect="001A63D0">
      <w:headerReference w:type="default" r:id="rId8"/>
      <w:footerReference w:type="default" r:id="rId9"/>
      <w:headerReference w:type="first" r:id="rId10"/>
      <w:footerReference w:type="first" r:id="rId11"/>
      <w:pgSz w:w="11900" w:h="16840"/>
      <w:pgMar w:top="1418" w:right="680" w:bottom="1134" w:left="680" w:header="567"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DE00F" w14:textId="77777777" w:rsidR="002E5BE0" w:rsidRDefault="002E5BE0" w:rsidP="00E97700">
      <w:r>
        <w:separator/>
      </w:r>
    </w:p>
  </w:endnote>
  <w:endnote w:type="continuationSeparator" w:id="0">
    <w:p w14:paraId="12CB3F18" w14:textId="77777777" w:rsidR="002E5BE0" w:rsidRDefault="002E5BE0" w:rsidP="00E9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Copernicus-Extrabold">
    <w:altName w:val="MS Gothic"/>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4D3F" w14:textId="2FBB3E0A" w:rsidR="00331F1C" w:rsidRDefault="00331F1C">
    <w:pPr>
      <w:pStyle w:val="Fuzeile"/>
    </w:pPr>
    <w:r w:rsidRPr="00E97700">
      <w:rPr>
        <w:noProof/>
        <w:lang w:eastAsia="de-DE"/>
      </w:rPr>
      <w:drawing>
        <wp:anchor distT="0" distB="0" distL="114300" distR="114300" simplePos="0" relativeHeight="251662336" behindDoc="0" locked="0" layoutInCell="0" allowOverlap="1" wp14:anchorId="3F3E6565" wp14:editId="51B69EE4">
          <wp:simplePos x="0" y="0"/>
          <wp:positionH relativeFrom="page">
            <wp:posOffset>413154</wp:posOffset>
          </wp:positionH>
          <wp:positionV relativeFrom="page">
            <wp:posOffset>9794875</wp:posOffset>
          </wp:positionV>
          <wp:extent cx="1079500" cy="330835"/>
          <wp:effectExtent l="0" t="0" r="635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sidRPr="00E97700">
      <w:rPr>
        <w:noProof/>
        <w:lang w:eastAsia="de-DE"/>
      </w:rPr>
      <w:drawing>
        <wp:anchor distT="0" distB="0" distL="114300" distR="114300" simplePos="0" relativeHeight="251661312" behindDoc="0" locked="0" layoutInCell="0" allowOverlap="1" wp14:anchorId="0BEA698D" wp14:editId="1DC4C8BD">
          <wp:simplePos x="0" y="0"/>
          <wp:positionH relativeFrom="page">
            <wp:posOffset>5890895</wp:posOffset>
          </wp:positionH>
          <wp:positionV relativeFrom="page">
            <wp:posOffset>9505084</wp:posOffset>
          </wp:positionV>
          <wp:extent cx="1259840" cy="640715"/>
          <wp:effectExtent l="0" t="0" r="0" b="698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3D4A" w14:textId="1B8E37A7" w:rsidR="00331F1C" w:rsidRDefault="00331F1C" w:rsidP="00AC75B0">
    <w:pPr>
      <w:pStyle w:val="Fuzeile"/>
      <w:jc w:val="center"/>
    </w:pPr>
    <w:r w:rsidRPr="00AC75B0">
      <w:rPr>
        <w:noProof/>
        <w:lang w:eastAsia="de-DE"/>
      </w:rPr>
      <w:drawing>
        <wp:anchor distT="0" distB="0" distL="114300" distR="114300" simplePos="0" relativeHeight="251666432" behindDoc="0" locked="0" layoutInCell="0" allowOverlap="1" wp14:anchorId="775478EC" wp14:editId="3A7FC1C5">
          <wp:simplePos x="0" y="0"/>
          <wp:positionH relativeFrom="page">
            <wp:posOffset>5909945</wp:posOffset>
          </wp:positionH>
          <wp:positionV relativeFrom="page">
            <wp:posOffset>9503410</wp:posOffset>
          </wp:positionV>
          <wp:extent cx="1259840" cy="640715"/>
          <wp:effectExtent l="0" t="0" r="0" b="698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r w:rsidRPr="00AC75B0">
      <w:rPr>
        <w:noProof/>
        <w:lang w:eastAsia="de-DE"/>
      </w:rPr>
      <w:drawing>
        <wp:anchor distT="0" distB="0" distL="114300" distR="114300" simplePos="0" relativeHeight="251667456" behindDoc="0" locked="0" layoutInCell="0" allowOverlap="1" wp14:anchorId="40A5BC7C" wp14:editId="353B2ED0">
          <wp:simplePos x="0" y="0"/>
          <wp:positionH relativeFrom="page">
            <wp:posOffset>431800</wp:posOffset>
          </wp:positionH>
          <wp:positionV relativeFrom="page">
            <wp:posOffset>9793836</wp:posOffset>
          </wp:positionV>
          <wp:extent cx="1079500" cy="330835"/>
          <wp:effectExtent l="0" t="0" r="635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79431" w14:textId="77777777" w:rsidR="002E5BE0" w:rsidRDefault="002E5BE0" w:rsidP="00E97700">
      <w:r>
        <w:separator/>
      </w:r>
    </w:p>
  </w:footnote>
  <w:footnote w:type="continuationSeparator" w:id="0">
    <w:p w14:paraId="7C4E40F2" w14:textId="77777777" w:rsidR="002E5BE0" w:rsidRDefault="002E5BE0" w:rsidP="00E9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828142"/>
      <w:docPartObj>
        <w:docPartGallery w:val="Page Numbers (Top of Page)"/>
        <w:docPartUnique/>
      </w:docPartObj>
    </w:sdtPr>
    <w:sdtEndPr/>
    <w:sdtContent>
      <w:p w14:paraId="0ACAF06D" w14:textId="2DD2408A" w:rsidR="00331F1C" w:rsidRDefault="00331F1C">
        <w:pPr>
          <w:pStyle w:val="Kopfzeile"/>
          <w:jc w:val="right"/>
        </w:pPr>
        <w:r w:rsidRPr="008C5159">
          <w:rPr>
            <w:rFonts w:ascii="Georgia" w:hAnsi="Georgia"/>
          </w:rPr>
          <w:fldChar w:fldCharType="begin"/>
        </w:r>
        <w:r w:rsidRPr="008C5159">
          <w:rPr>
            <w:rFonts w:ascii="Georgia" w:hAnsi="Georgia"/>
          </w:rPr>
          <w:instrText>PAGE   \* MERGEFORMAT</w:instrText>
        </w:r>
        <w:r w:rsidRPr="008C5159">
          <w:rPr>
            <w:rFonts w:ascii="Georgia" w:hAnsi="Georgia"/>
          </w:rPr>
          <w:fldChar w:fldCharType="separate"/>
        </w:r>
        <w:r w:rsidR="00434D41">
          <w:rPr>
            <w:rFonts w:ascii="Georgia" w:hAnsi="Georgia"/>
            <w:noProof/>
          </w:rPr>
          <w:t>3</w:t>
        </w:r>
        <w:r w:rsidRPr="008C5159">
          <w:rPr>
            <w:rFonts w:ascii="Georgia" w:hAnsi="Georgia"/>
          </w:rPr>
          <w:fldChar w:fldCharType="end"/>
        </w:r>
      </w:p>
    </w:sdtContent>
  </w:sdt>
  <w:p w14:paraId="42CA4127" w14:textId="3D8D696C" w:rsidR="00331F1C" w:rsidRDefault="00331F1C" w:rsidP="00AC75B0">
    <w:pPr>
      <w:pStyle w:val="Kopfzeile"/>
      <w:tabs>
        <w:tab w:val="left" w:pos="467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2465D" w14:textId="6BD55871" w:rsidR="00711894" w:rsidRDefault="00711894" w:rsidP="00601FB7">
    <w:pPr>
      <w:pStyle w:val="Kopfzeile"/>
      <w:jc w:val="center"/>
      <w:rPr>
        <w:rFonts w:ascii="Georgia" w:eastAsia="GalaxieCopernicus-Extrabold" w:hAnsi="Georgia" w:cs="GalaxieCopernicus-Extrabold"/>
        <w:b/>
        <w:sz w:val="68"/>
        <w:szCs w:val="68"/>
      </w:rPr>
    </w:pPr>
    <w:r>
      <w:rPr>
        <w:rFonts w:ascii="Georgia" w:eastAsia="GalaxieCopernicus-Extrabold" w:hAnsi="Georgia" w:cs="GalaxieCopernicus-Extrabold"/>
        <w:b/>
        <w:noProof/>
        <w:sz w:val="68"/>
        <w:szCs w:val="68"/>
        <w:lang w:eastAsia="de-DE"/>
      </w:rPr>
      <w:drawing>
        <wp:anchor distT="0" distB="0" distL="114300" distR="114300" simplePos="0" relativeHeight="251668480" behindDoc="1" locked="0" layoutInCell="1" allowOverlap="1" wp14:anchorId="3A611BFC" wp14:editId="36982D5D">
          <wp:simplePos x="0" y="0"/>
          <wp:positionH relativeFrom="page">
            <wp:posOffset>451500</wp:posOffset>
          </wp:positionH>
          <wp:positionV relativeFrom="page">
            <wp:posOffset>472339</wp:posOffset>
          </wp:positionV>
          <wp:extent cx="6689233" cy="14688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dW_Weltgemeinde_Header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89233" cy="1468800"/>
                  </a:xfrm>
                  <a:prstGeom prst="rect">
                    <a:avLst/>
                  </a:prstGeom>
                </pic:spPr>
              </pic:pic>
            </a:graphicData>
          </a:graphic>
          <wp14:sizeRelH relativeFrom="margin">
            <wp14:pctWidth>0</wp14:pctWidth>
          </wp14:sizeRelH>
          <wp14:sizeRelV relativeFrom="margin">
            <wp14:pctHeight>0</wp14:pctHeight>
          </wp14:sizeRelV>
        </wp:anchor>
      </w:drawing>
    </w:r>
    <w:r w:rsidR="00931444" w:rsidRPr="00931444">
      <w:rPr>
        <w:rFonts w:ascii="Georgia" w:eastAsia="GalaxieCopernicus-Extrabold" w:hAnsi="Georgia" w:cs="GalaxieCopernicus-Extrabold"/>
        <w:b/>
        <w:sz w:val="68"/>
        <w:szCs w:val="68"/>
      </w:rPr>
      <w:t xml:space="preserve">  </w:t>
    </w:r>
  </w:p>
  <w:p w14:paraId="384F5F2A" w14:textId="1603E60B" w:rsidR="00931444" w:rsidRDefault="00931444" w:rsidP="00711894">
    <w:pPr>
      <w:pStyle w:val="Kopfzeile"/>
      <w:tabs>
        <w:tab w:val="left" w:pos="7310"/>
        <w:tab w:val="right" w:pos="10540"/>
      </w:tabs>
      <w:rPr>
        <w:rFonts w:ascii="Georgia" w:eastAsia="GalaxieCopernicus-Extrabold" w:hAnsi="Georgia" w:cs="GalaxieCopernicus-Extrabold"/>
        <w:b/>
        <w:sz w:val="68"/>
        <w:szCs w:val="68"/>
      </w:rPr>
    </w:pPr>
    <w:r w:rsidRPr="00931444">
      <w:rPr>
        <w:rFonts w:ascii="Georgia" w:eastAsia="GalaxieCopernicus-Extrabold" w:hAnsi="Georgia" w:cs="GalaxieCopernicus-Extrabold"/>
        <w:b/>
        <w:sz w:val="68"/>
        <w:szCs w:val="68"/>
      </w:rPr>
      <w:t xml:space="preserve">      </w:t>
    </w:r>
  </w:p>
  <w:p w14:paraId="0A4B4D9F" w14:textId="124F99B0" w:rsidR="00931444" w:rsidRDefault="00931444" w:rsidP="00931444">
    <w:pPr>
      <w:pStyle w:val="Kopfzeile"/>
      <w:jc w:val="right"/>
      <w:rPr>
        <w:rFonts w:ascii="Georgia" w:eastAsia="GalaxieCopernicus-Extrabold" w:hAnsi="Georgia" w:cs="GalaxieCopernicus-Extrabold"/>
        <w:b/>
        <w:sz w:val="52"/>
        <w:szCs w:val="52"/>
      </w:rPr>
    </w:pPr>
  </w:p>
  <w:p w14:paraId="12C7B41B" w14:textId="5A3A6C01" w:rsidR="00711894" w:rsidRDefault="00711894" w:rsidP="00931444">
    <w:pPr>
      <w:pStyle w:val="Kopfzeile"/>
      <w:jc w:val="right"/>
      <w:rPr>
        <w:rFonts w:ascii="Georgia" w:eastAsia="GalaxieCopernicus-Extrabold" w:hAnsi="Georgia" w:cs="GalaxieCopernicus-Extrabold"/>
        <w:b/>
        <w:sz w:val="52"/>
        <w:szCs w:val="52"/>
      </w:rPr>
    </w:pPr>
  </w:p>
  <w:p w14:paraId="0E4E36A9" w14:textId="78A1EDD9" w:rsidR="00711894" w:rsidRDefault="00711894" w:rsidP="00711894">
    <w:pPr>
      <w:pStyle w:val="Kopfzeile"/>
      <w:jc w:val="right"/>
      <w:rPr>
        <w:rFonts w:ascii="Georgia" w:eastAsia="GalaxieCopernicus-Extrabold" w:hAnsi="Georgia" w:cs="GalaxieCopernicus-Extrabold"/>
        <w:color w:val="EA690B"/>
        <w:sz w:val="32"/>
        <w:szCs w:val="32"/>
      </w:rPr>
    </w:pPr>
    <w:r w:rsidRPr="00711894">
      <w:rPr>
        <w:rFonts w:ascii="Georgia" w:eastAsia="GalaxieCopernicus-Extrabold" w:hAnsi="Georgia" w:cs="GalaxieCopernicus-Extrabold"/>
        <w:color w:val="EA690B"/>
        <w:sz w:val="32"/>
        <w:szCs w:val="32"/>
      </w:rPr>
      <w:t>Ideen für die Gemeindearbeit</w:t>
    </w:r>
  </w:p>
  <w:p w14:paraId="772E945E" w14:textId="77777777" w:rsidR="00711894" w:rsidRPr="00711894" w:rsidRDefault="00711894" w:rsidP="00711894">
    <w:pPr>
      <w:pStyle w:val="Kopfzeile"/>
      <w:jc w:val="right"/>
      <w:rPr>
        <w:rFonts w:ascii="Georgia" w:eastAsia="GalaxieCopernicus-Extrabold" w:hAnsi="Georgia" w:cs="GalaxieCopernicus-Extrabold"/>
        <w:color w:val="EA690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4F4"/>
    <w:multiLevelType w:val="hybridMultilevel"/>
    <w:tmpl w:val="850ECB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444A44"/>
    <w:multiLevelType w:val="hybridMultilevel"/>
    <w:tmpl w:val="CF9E90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357B8A"/>
    <w:multiLevelType w:val="hybridMultilevel"/>
    <w:tmpl w:val="47C4A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FB13B8"/>
    <w:multiLevelType w:val="hybridMultilevel"/>
    <w:tmpl w:val="79D6A8B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8E0555C"/>
    <w:multiLevelType w:val="hybridMultilevel"/>
    <w:tmpl w:val="F64EAA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3B363D"/>
    <w:multiLevelType w:val="hybridMultilevel"/>
    <w:tmpl w:val="EC342A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2A64BDC"/>
    <w:multiLevelType w:val="hybridMultilevel"/>
    <w:tmpl w:val="FE3CE4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B044D9"/>
    <w:multiLevelType w:val="hybridMultilevel"/>
    <w:tmpl w:val="F50A1A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9F"/>
    <w:rsid w:val="00003D77"/>
    <w:rsid w:val="00012519"/>
    <w:rsid w:val="000E3442"/>
    <w:rsid w:val="00121C10"/>
    <w:rsid w:val="001A63D0"/>
    <w:rsid w:val="001E538D"/>
    <w:rsid w:val="001F01F4"/>
    <w:rsid w:val="00225DA1"/>
    <w:rsid w:val="002E5BE0"/>
    <w:rsid w:val="003115B3"/>
    <w:rsid w:val="00331F1C"/>
    <w:rsid w:val="00412E55"/>
    <w:rsid w:val="00434D41"/>
    <w:rsid w:val="004772CE"/>
    <w:rsid w:val="00494B8E"/>
    <w:rsid w:val="004E7687"/>
    <w:rsid w:val="005026B2"/>
    <w:rsid w:val="00526C6A"/>
    <w:rsid w:val="005B3620"/>
    <w:rsid w:val="00601FB7"/>
    <w:rsid w:val="00632622"/>
    <w:rsid w:val="00646319"/>
    <w:rsid w:val="006F78C7"/>
    <w:rsid w:val="00711894"/>
    <w:rsid w:val="00791F29"/>
    <w:rsid w:val="00796D59"/>
    <w:rsid w:val="007A55F3"/>
    <w:rsid w:val="00895F21"/>
    <w:rsid w:val="008B42B0"/>
    <w:rsid w:val="008C5159"/>
    <w:rsid w:val="008D439F"/>
    <w:rsid w:val="008F22C8"/>
    <w:rsid w:val="0091001D"/>
    <w:rsid w:val="00931444"/>
    <w:rsid w:val="00997B71"/>
    <w:rsid w:val="00AC75B0"/>
    <w:rsid w:val="00B10F9F"/>
    <w:rsid w:val="00B84A50"/>
    <w:rsid w:val="00C22F32"/>
    <w:rsid w:val="00E21992"/>
    <w:rsid w:val="00E97700"/>
    <w:rsid w:val="00EA063E"/>
    <w:rsid w:val="00ED346E"/>
    <w:rsid w:val="00EF0498"/>
    <w:rsid w:val="00F260F5"/>
    <w:rsid w:val="00F94270"/>
    <w:rsid w:val="00FA226B"/>
    <w:rsid w:val="00FF20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38E2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7700"/>
    <w:pPr>
      <w:tabs>
        <w:tab w:val="center" w:pos="4536"/>
        <w:tab w:val="right" w:pos="9072"/>
      </w:tabs>
    </w:pPr>
  </w:style>
  <w:style w:type="character" w:customStyle="1" w:styleId="KopfzeileZchn">
    <w:name w:val="Kopfzeile Zchn"/>
    <w:basedOn w:val="Absatz-Standardschriftart"/>
    <w:link w:val="Kopfzeile"/>
    <w:uiPriority w:val="99"/>
    <w:rsid w:val="00E97700"/>
  </w:style>
  <w:style w:type="paragraph" w:styleId="Fuzeile">
    <w:name w:val="footer"/>
    <w:basedOn w:val="Standard"/>
    <w:link w:val="FuzeileZchn"/>
    <w:uiPriority w:val="99"/>
    <w:unhideWhenUsed/>
    <w:rsid w:val="00E97700"/>
    <w:pPr>
      <w:tabs>
        <w:tab w:val="center" w:pos="4536"/>
        <w:tab w:val="right" w:pos="9072"/>
      </w:tabs>
    </w:pPr>
  </w:style>
  <w:style w:type="character" w:customStyle="1" w:styleId="FuzeileZchn">
    <w:name w:val="Fußzeile Zchn"/>
    <w:basedOn w:val="Absatz-Standardschriftart"/>
    <w:link w:val="Fuzeile"/>
    <w:uiPriority w:val="99"/>
    <w:rsid w:val="00E97700"/>
  </w:style>
  <w:style w:type="paragraph" w:customStyle="1" w:styleId="BfdWberschriftorange">
    <w:name w:val="BfdW_Überschrift_orange"/>
    <w:basedOn w:val="Standard"/>
    <w:link w:val="BfdWberschriftorangeZchn"/>
    <w:autoRedefine/>
    <w:qFormat/>
    <w:rsid w:val="00931444"/>
    <w:pPr>
      <w:spacing w:line="276" w:lineRule="auto"/>
    </w:pPr>
    <w:rPr>
      <w:rFonts w:ascii="Georgia" w:eastAsia="GalaxieCopernicus-Extrabold" w:hAnsi="Georgia" w:cs="Times New Roman"/>
      <w:b/>
      <w:color w:val="EA690B"/>
      <w:sz w:val="28"/>
      <w:szCs w:val="28"/>
      <w:lang w:eastAsia="de-DE"/>
    </w:rPr>
  </w:style>
  <w:style w:type="paragraph" w:customStyle="1" w:styleId="Formatvorlage1">
    <w:name w:val="Formatvorlage1"/>
    <w:basedOn w:val="Standard"/>
    <w:link w:val="Formatvorlage1Zchn"/>
    <w:qFormat/>
    <w:rsid w:val="00121C10"/>
    <w:pPr>
      <w:spacing w:line="276" w:lineRule="auto"/>
    </w:pPr>
    <w:rPr>
      <w:rFonts w:ascii="Georgia" w:eastAsia="Times New Roman" w:hAnsi="Georgia" w:cs="Times New Roman"/>
      <w:sz w:val="28"/>
      <w:szCs w:val="28"/>
      <w:lang w:eastAsia="de-DE"/>
    </w:rPr>
  </w:style>
  <w:style w:type="character" w:customStyle="1" w:styleId="BfdWberschriftorangeZchn">
    <w:name w:val="BfdW_Überschrift_orange Zchn"/>
    <w:basedOn w:val="Absatz-Standardschriftart"/>
    <w:link w:val="BfdWberschriftorange"/>
    <w:rsid w:val="00931444"/>
    <w:rPr>
      <w:rFonts w:ascii="Georgia" w:eastAsia="GalaxieCopernicus-Extrabold" w:hAnsi="Georgia" w:cs="Times New Roman"/>
      <w:b/>
      <w:color w:val="EA690B"/>
      <w:sz w:val="28"/>
      <w:szCs w:val="28"/>
      <w:lang w:eastAsia="de-DE"/>
    </w:rPr>
  </w:style>
  <w:style w:type="paragraph" w:customStyle="1" w:styleId="BfdWgroeberschrift">
    <w:name w:val="BfdW_große Überschrift"/>
    <w:basedOn w:val="Standard"/>
    <w:link w:val="BfdWgroeberschriftZchn"/>
    <w:qFormat/>
    <w:rsid w:val="00121C10"/>
    <w:rPr>
      <w:rFonts w:ascii="Georgia" w:hAnsi="Georgia"/>
      <w:b/>
      <w:sz w:val="40"/>
      <w:szCs w:val="40"/>
    </w:rPr>
  </w:style>
  <w:style w:type="character" w:customStyle="1" w:styleId="Formatvorlage1Zchn">
    <w:name w:val="Formatvorlage1 Zchn"/>
    <w:basedOn w:val="Absatz-Standardschriftart"/>
    <w:link w:val="Formatvorlage1"/>
    <w:rsid w:val="00121C10"/>
    <w:rPr>
      <w:rFonts w:ascii="Georgia" w:eastAsia="Times New Roman" w:hAnsi="Georgia" w:cs="Times New Roman"/>
      <w:sz w:val="28"/>
      <w:szCs w:val="28"/>
      <w:lang w:eastAsia="de-DE"/>
    </w:rPr>
  </w:style>
  <w:style w:type="paragraph" w:customStyle="1" w:styleId="BfdWFliesstextblack">
    <w:name w:val="BfdW_Fliesstext_black"/>
    <w:basedOn w:val="Standard"/>
    <w:link w:val="BfdWFliesstextblackZchn"/>
    <w:autoRedefine/>
    <w:qFormat/>
    <w:rsid w:val="008C5159"/>
    <w:pPr>
      <w:spacing w:line="276" w:lineRule="auto"/>
    </w:pPr>
    <w:rPr>
      <w:rFonts w:ascii="Georgia" w:hAnsi="Georgia"/>
      <w:color w:val="000000" w:themeColor="text1"/>
      <w:szCs w:val="28"/>
    </w:rPr>
  </w:style>
  <w:style w:type="character" w:customStyle="1" w:styleId="BfdWgroeberschriftZchn">
    <w:name w:val="BfdW_große Überschrift Zchn"/>
    <w:basedOn w:val="Absatz-Standardschriftart"/>
    <w:link w:val="BfdWgroeberschrift"/>
    <w:rsid w:val="00121C10"/>
    <w:rPr>
      <w:rFonts w:ascii="Georgia" w:hAnsi="Georgia"/>
      <w:b/>
      <w:sz w:val="40"/>
      <w:szCs w:val="40"/>
    </w:rPr>
  </w:style>
  <w:style w:type="paragraph" w:customStyle="1" w:styleId="BfdWFliesstextberschriftblack">
    <w:name w:val="BfdW_Fliesstext_Überschrift_black"/>
    <w:basedOn w:val="BfdWFliesstextblack"/>
    <w:link w:val="BfdWFliesstextberschriftblackZchn"/>
    <w:qFormat/>
    <w:rsid w:val="00AC75B0"/>
    <w:rPr>
      <w:b/>
    </w:rPr>
  </w:style>
  <w:style w:type="character" w:customStyle="1" w:styleId="BfdWFliesstextblackZchn">
    <w:name w:val="BfdW_Fliesstext_black Zchn"/>
    <w:basedOn w:val="Absatz-Standardschriftart"/>
    <w:link w:val="BfdWFliesstextblack"/>
    <w:rsid w:val="008C5159"/>
    <w:rPr>
      <w:rFonts w:ascii="Georgia" w:hAnsi="Georgia"/>
      <w:color w:val="000000" w:themeColor="text1"/>
      <w:szCs w:val="28"/>
    </w:rPr>
  </w:style>
  <w:style w:type="paragraph" w:customStyle="1" w:styleId="Hinweiskursiv">
    <w:name w:val="Hinweis_kursiv"/>
    <w:basedOn w:val="BfdWFliesstextblack"/>
    <w:link w:val="HinweiskursivZchn"/>
    <w:qFormat/>
    <w:rsid w:val="008C5159"/>
    <w:rPr>
      <w:i/>
      <w:sz w:val="20"/>
    </w:rPr>
  </w:style>
  <w:style w:type="character" w:customStyle="1" w:styleId="BfdWFliesstextberschriftblackZchn">
    <w:name w:val="BfdW_Fliesstext_Überschrift_black Zchn"/>
    <w:basedOn w:val="BfdWFliesstextblackZchn"/>
    <w:link w:val="BfdWFliesstextberschriftblack"/>
    <w:rsid w:val="00AC75B0"/>
    <w:rPr>
      <w:rFonts w:ascii="Georgia" w:hAnsi="Georgia"/>
      <w:b/>
      <w:color w:val="000000" w:themeColor="text1"/>
      <w:sz w:val="28"/>
      <w:szCs w:val="28"/>
    </w:rPr>
  </w:style>
  <w:style w:type="paragraph" w:customStyle="1" w:styleId="URLkursivorange">
    <w:name w:val="URL_kursiv_orange"/>
    <w:basedOn w:val="BfdWFliesstextblack"/>
    <w:link w:val="URLkursivorangeZchn"/>
    <w:rsid w:val="00796D59"/>
    <w:rPr>
      <w:color w:val="D44907"/>
    </w:rPr>
  </w:style>
  <w:style w:type="character" w:customStyle="1" w:styleId="HinweiskursivZchn">
    <w:name w:val="Hinweis_kursiv Zchn"/>
    <w:basedOn w:val="BfdWFliesstextblackZchn"/>
    <w:link w:val="Hinweiskursiv"/>
    <w:rsid w:val="008C5159"/>
    <w:rPr>
      <w:rFonts w:ascii="Georgia" w:hAnsi="Georgia"/>
      <w:i/>
      <w:color w:val="000000" w:themeColor="text1"/>
      <w:sz w:val="20"/>
      <w:szCs w:val="28"/>
    </w:rPr>
  </w:style>
  <w:style w:type="character" w:styleId="Hyperlink">
    <w:name w:val="Hyperlink"/>
    <w:basedOn w:val="Absatz-Standardschriftart"/>
    <w:uiPriority w:val="99"/>
    <w:unhideWhenUsed/>
    <w:qFormat/>
    <w:rsid w:val="008C5159"/>
    <w:rPr>
      <w:rFonts w:ascii="Georgia" w:hAnsi="Georgia"/>
      <w:b w:val="0"/>
      <w:i/>
      <w:color w:val="D44907"/>
      <w:sz w:val="20"/>
      <w:u w:val="none"/>
    </w:rPr>
  </w:style>
  <w:style w:type="character" w:customStyle="1" w:styleId="URLkursivorangeZchn">
    <w:name w:val="URL_kursiv_orange Zchn"/>
    <w:basedOn w:val="BfdWFliesstextblackZchn"/>
    <w:link w:val="URLkursivorange"/>
    <w:rsid w:val="00796D59"/>
    <w:rPr>
      <w:rFonts w:ascii="Georgia" w:hAnsi="Georgia"/>
      <w:color w:val="D44907"/>
      <w:sz w:val="28"/>
      <w:szCs w:val="28"/>
    </w:rPr>
  </w:style>
  <w:style w:type="paragraph" w:styleId="Listenabsatz">
    <w:name w:val="List Paragraph"/>
    <w:basedOn w:val="Standard"/>
    <w:uiPriority w:val="34"/>
    <w:qFormat/>
    <w:rsid w:val="00B84A50"/>
    <w:pPr>
      <w:ind w:left="720"/>
      <w:contextualSpacing/>
    </w:pPr>
  </w:style>
  <w:style w:type="paragraph" w:customStyle="1" w:styleId="FliesstextHervorhebung">
    <w:name w:val="Fliesstext_Hervorhebung"/>
    <w:basedOn w:val="BfdWFliesstextblack"/>
    <w:link w:val="FliesstextHervorhebungZchn"/>
    <w:qFormat/>
    <w:rsid w:val="00FF20FC"/>
    <w:rPr>
      <w:b/>
      <w:i/>
    </w:rPr>
  </w:style>
  <w:style w:type="character" w:customStyle="1" w:styleId="FliesstextHervorhebungZchn">
    <w:name w:val="Fliesstext_Hervorhebung Zchn"/>
    <w:basedOn w:val="BfdWFliesstextblackZchn"/>
    <w:link w:val="FliesstextHervorhebung"/>
    <w:rsid w:val="00FF20FC"/>
    <w:rPr>
      <w:rFonts w:ascii="Georgia" w:hAnsi="Georgia"/>
      <w:b/>
      <w:i/>
      <w:color w:val="000000" w:themeColor="text1"/>
      <w:szCs w:val="28"/>
    </w:rPr>
  </w:style>
  <w:style w:type="paragraph" w:styleId="Sprechblasentext">
    <w:name w:val="Balloon Text"/>
    <w:basedOn w:val="Standard"/>
    <w:link w:val="SprechblasentextZchn"/>
    <w:uiPriority w:val="99"/>
    <w:semiHidden/>
    <w:unhideWhenUsed/>
    <w:rsid w:val="008C5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59"/>
    <w:rPr>
      <w:rFonts w:ascii="Segoe UI" w:hAnsi="Segoe UI" w:cs="Segoe UI"/>
      <w:sz w:val="18"/>
      <w:szCs w:val="18"/>
    </w:rPr>
  </w:style>
  <w:style w:type="character" w:customStyle="1" w:styleId="markedcontent">
    <w:name w:val="markedcontent"/>
    <w:basedOn w:val="Absatz-Standardschriftart"/>
    <w:rsid w:val="00434D41"/>
  </w:style>
  <w:style w:type="character" w:customStyle="1" w:styleId="verse">
    <w:name w:val="verse"/>
    <w:basedOn w:val="Absatz-Standardschriftart"/>
    <w:rsid w:val="00434D41"/>
  </w:style>
  <w:style w:type="paragraph" w:styleId="StandardWeb">
    <w:name w:val="Normal (Web)"/>
    <w:basedOn w:val="Standard"/>
    <w:uiPriority w:val="99"/>
    <w:unhideWhenUsed/>
    <w:rsid w:val="00434D41"/>
    <w:pPr>
      <w:spacing w:before="100" w:beforeAutospacing="1" w:after="100" w:afterAutospacing="1"/>
    </w:pPr>
    <w:rPr>
      <w:rFonts w:ascii="Times New Roman" w:eastAsia="Times New Roman" w:hAnsi="Times New Roman" w:cs="Times New Roman"/>
      <w:lang w:eastAsia="de-DE"/>
    </w:rPr>
  </w:style>
  <w:style w:type="paragraph" w:customStyle="1" w:styleId="p">
    <w:name w:val="p"/>
    <w:basedOn w:val="Standard"/>
    <w:rsid w:val="00434D41"/>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55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95A96-47A6-4E12-A0A5-0FAEA370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716</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veronika.ullmann</cp:lastModifiedBy>
  <cp:revision>2</cp:revision>
  <cp:lastPrinted>2019-08-15T11:24:00Z</cp:lastPrinted>
  <dcterms:created xsi:type="dcterms:W3CDTF">2023-10-17T16:41:00Z</dcterms:created>
  <dcterms:modified xsi:type="dcterms:W3CDTF">2023-10-17T16:41:00Z</dcterms:modified>
</cp:coreProperties>
</file>